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2963" w:val="left" w:leader="none"/>
        </w:tabs>
        <w:spacing w:before="80"/>
        <w:ind w:left="422" w:right="0" w:firstLine="0"/>
        <w:jc w:val="left"/>
        <w:rPr>
          <w:sz w:val="26"/>
        </w:rPr>
      </w:pPr>
      <w:r>
        <w:rPr>
          <w:color w:val="0E4193"/>
          <w:spacing w:val="-7"/>
          <w:sz w:val="18"/>
        </w:rPr>
        <w:t>INFORMAZIONI</w:t>
      </w:r>
      <w:r>
        <w:rPr>
          <w:color w:val="0E4193"/>
          <w:spacing w:val="3"/>
          <w:sz w:val="18"/>
        </w:rPr>
        <w:t> </w:t>
      </w:r>
      <w:r>
        <w:rPr>
          <w:color w:val="0E4193"/>
          <w:spacing w:val="-2"/>
          <w:sz w:val="18"/>
        </w:rPr>
        <w:t>PERSONALI</w:t>
      </w:r>
      <w:r>
        <w:rPr>
          <w:color w:val="0E4193"/>
          <w:sz w:val="18"/>
        </w:rPr>
        <w:tab/>
      </w:r>
      <w:r>
        <w:rPr>
          <w:color w:val="3F3A38"/>
          <w:w w:val="95"/>
          <w:sz w:val="26"/>
        </w:rPr>
        <w:t>GIUSEPPE</w:t>
      </w:r>
      <w:r>
        <w:rPr>
          <w:color w:val="3F3A38"/>
          <w:spacing w:val="-3"/>
          <w:sz w:val="26"/>
        </w:rPr>
        <w:t> </w:t>
      </w:r>
      <w:r>
        <w:rPr>
          <w:color w:val="3F3A38"/>
          <w:spacing w:val="-2"/>
          <w:sz w:val="26"/>
        </w:rPr>
        <w:t>MOLINARO</w:t>
      </w:r>
    </w:p>
    <w:p>
      <w:pPr>
        <w:pStyle w:val="BodyText"/>
        <w:spacing w:line="350" w:lineRule="auto" w:before="247"/>
        <w:ind w:left="2973" w:right="3053" w:firstLine="10"/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1226819</wp:posOffset>
            </wp:positionH>
            <wp:positionV relativeFrom="paragraph">
              <wp:posOffset>157377</wp:posOffset>
            </wp:positionV>
            <wp:extent cx="932687" cy="1121663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2687" cy="11216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5"/>
        </w:rPr>
        <w:drawing>
          <wp:inline distT="0" distB="0" distL="0" distR="0">
            <wp:extent cx="97455" cy="140000"/>
            <wp:effectExtent l="0" t="0" r="0" b="0"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455" cy="1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5"/>
        </w:rPr>
      </w:r>
      <w:r>
        <w:rPr>
          <w:rFonts w:ascii="Times New Roman" w:hAnsi="Times New Roman"/>
          <w:spacing w:val="79"/>
          <w:sz w:val="20"/>
        </w:rPr>
        <w:t> </w:t>
      </w:r>
      <w:r>
        <w:rPr>
          <w:color w:val="3F3A38"/>
          <w:spacing w:val="-4"/>
        </w:rPr>
        <w:t>Via</w:t>
      </w:r>
      <w:r>
        <w:rPr>
          <w:color w:val="3F3A38"/>
          <w:spacing w:val="-10"/>
        </w:rPr>
        <w:t> </w:t>
      </w:r>
      <w:r>
        <w:rPr>
          <w:color w:val="3F3A38"/>
          <w:spacing w:val="-4"/>
        </w:rPr>
        <w:t>Luca</w:t>
      </w:r>
      <w:r>
        <w:rPr>
          <w:color w:val="3F3A38"/>
          <w:spacing w:val="-10"/>
        </w:rPr>
        <w:t> </w:t>
      </w:r>
      <w:r>
        <w:rPr>
          <w:color w:val="3F3A38"/>
          <w:spacing w:val="-4"/>
        </w:rPr>
        <w:t>Petris</w:t>
      </w:r>
      <w:r>
        <w:rPr>
          <w:color w:val="3F3A38"/>
          <w:spacing w:val="-11"/>
        </w:rPr>
        <w:t> </w:t>
      </w:r>
      <w:r>
        <w:rPr>
          <w:color w:val="3F3A38"/>
          <w:spacing w:val="-4"/>
        </w:rPr>
        <w:t>n.5/a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–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33030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RAGOGNA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(UD)</w:t>
      </w:r>
      <w:r>
        <w:rPr>
          <w:color w:val="3F3A38"/>
          <w:spacing w:val="-11"/>
        </w:rPr>
        <w:t> </w:t>
      </w:r>
      <w:r>
        <w:rPr>
          <w:color w:val="3F3A38"/>
          <w:spacing w:val="-4"/>
        </w:rPr>
        <w:t>-</w:t>
      </w:r>
      <w:r>
        <w:rPr>
          <w:color w:val="3F3A38"/>
          <w:spacing w:val="-15"/>
        </w:rPr>
        <w:t> </w:t>
      </w:r>
      <w:r>
        <w:rPr>
          <w:color w:val="3F3A38"/>
          <w:spacing w:val="-4"/>
        </w:rPr>
        <w:t>ITALY </w:t>
      </w:r>
      <w:r>
        <w:rPr>
          <w:color w:val="3F3A38"/>
          <w:position w:val="-2"/>
        </w:rPr>
        <w:drawing>
          <wp:inline distT="0" distB="0" distL="0" distR="0">
            <wp:extent cx="114445" cy="123514"/>
            <wp:effectExtent l="0" t="0" r="0" b="0"/>
            <wp:docPr id="7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445" cy="123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3F3A38"/>
          <w:position w:val="-2"/>
        </w:rPr>
      </w:r>
      <w:r>
        <w:rPr>
          <w:rFonts w:ascii="Times New Roman" w:hAnsi="Times New Roman"/>
          <w:color w:val="3F3A38"/>
          <w:spacing w:val="80"/>
          <w:w w:val="150"/>
        </w:rPr>
        <w:t> </w:t>
      </w:r>
      <w:r>
        <w:rPr>
          <w:color w:val="3F3A38"/>
        </w:rPr>
        <w:t>+39 0432 957885</w:t>
      </w:r>
    </w:p>
    <w:p>
      <w:pPr>
        <w:pStyle w:val="BodyText"/>
        <w:spacing w:before="44"/>
        <w:ind w:left="3321"/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2339339</wp:posOffset>
            </wp:positionH>
            <wp:positionV relativeFrom="paragraph">
              <wp:posOffset>61727</wp:posOffset>
            </wp:positionV>
            <wp:extent cx="126491" cy="86976"/>
            <wp:effectExtent l="0" t="0" r="0" b="0"/>
            <wp:wrapNone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491" cy="869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11">
        <w:r>
          <w:rPr>
            <w:color w:val="3F3A38"/>
            <w:spacing w:val="-2"/>
            <w:u w:val="single" w:color="3F3A38"/>
          </w:rPr>
          <w:t>consulenze@gmstudio.net</w:t>
        </w:r>
      </w:hyperlink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pStyle w:val="BodyText"/>
        <w:ind w:left="2964"/>
      </w:pPr>
      <w:r>
        <w:rPr>
          <w:color w:val="1593CA"/>
          <w:spacing w:val="-4"/>
        </w:rPr>
        <w:t>Sesso</w:t>
      </w:r>
      <w:r>
        <w:rPr>
          <w:color w:val="1593CA"/>
          <w:spacing w:val="30"/>
        </w:rPr>
        <w:t> </w:t>
      </w:r>
      <w:r>
        <w:rPr>
          <w:color w:val="3F3A38"/>
          <w:spacing w:val="-4"/>
        </w:rPr>
        <w:t>maschile</w:t>
      </w:r>
      <w:r>
        <w:rPr>
          <w:color w:val="3F3A38"/>
          <w:spacing w:val="-16"/>
        </w:rPr>
        <w:t> </w:t>
      </w:r>
      <w:r>
        <w:rPr>
          <w:color w:val="1593CA"/>
          <w:spacing w:val="-4"/>
        </w:rPr>
        <w:t>|</w:t>
      </w:r>
      <w:r>
        <w:rPr>
          <w:color w:val="1593CA"/>
          <w:spacing w:val="-13"/>
        </w:rPr>
        <w:t> </w:t>
      </w:r>
      <w:r>
        <w:rPr>
          <w:color w:val="1593CA"/>
          <w:spacing w:val="-4"/>
        </w:rPr>
        <w:t>Data</w:t>
      </w:r>
      <w:r>
        <w:rPr>
          <w:color w:val="1593CA"/>
          <w:spacing w:val="-12"/>
        </w:rPr>
        <w:t> </w:t>
      </w:r>
      <w:r>
        <w:rPr>
          <w:color w:val="1593CA"/>
          <w:spacing w:val="-4"/>
        </w:rPr>
        <w:t>di</w:t>
      </w:r>
      <w:r>
        <w:rPr>
          <w:color w:val="1593CA"/>
          <w:spacing w:val="-11"/>
        </w:rPr>
        <w:t> </w:t>
      </w:r>
      <w:r>
        <w:rPr>
          <w:color w:val="1593CA"/>
          <w:spacing w:val="-4"/>
        </w:rPr>
        <w:t>nascita</w:t>
      </w:r>
      <w:r>
        <w:rPr>
          <w:color w:val="1593CA"/>
          <w:spacing w:val="54"/>
        </w:rPr>
        <w:t> </w:t>
      </w:r>
      <w:r>
        <w:rPr>
          <w:color w:val="3F3A38"/>
          <w:spacing w:val="-4"/>
        </w:rPr>
        <w:t>21/08/1954</w:t>
      </w:r>
      <w:r>
        <w:rPr>
          <w:color w:val="3F3A38"/>
          <w:spacing w:val="-17"/>
        </w:rPr>
        <w:t> </w:t>
      </w:r>
      <w:r>
        <w:rPr>
          <w:color w:val="1593CA"/>
          <w:spacing w:val="-4"/>
        </w:rPr>
        <w:t>|</w:t>
      </w:r>
      <w:r>
        <w:rPr>
          <w:color w:val="1593CA"/>
          <w:spacing w:val="-13"/>
        </w:rPr>
        <w:t> </w:t>
      </w:r>
      <w:r>
        <w:rPr>
          <w:color w:val="1593CA"/>
          <w:spacing w:val="-4"/>
        </w:rPr>
        <w:t>Nazionalità</w:t>
      </w:r>
      <w:r>
        <w:rPr>
          <w:color w:val="1593CA"/>
          <w:spacing w:val="57"/>
        </w:rPr>
        <w:t> </w:t>
      </w:r>
      <w:r>
        <w:rPr>
          <w:color w:val="3F3A38"/>
          <w:spacing w:val="-4"/>
        </w:rPr>
        <w:t>ITALIANA</w:t>
      </w:r>
    </w:p>
    <w:p>
      <w:pPr>
        <w:pStyle w:val="BodyText"/>
        <w:spacing w:before="6"/>
        <w:rPr>
          <w:sz w:val="27"/>
        </w:rPr>
      </w:pPr>
    </w:p>
    <w:p>
      <w:pPr>
        <w:spacing w:after="0"/>
        <w:rPr>
          <w:sz w:val="27"/>
        </w:rPr>
        <w:sectPr>
          <w:headerReference w:type="default" r:id="rId5"/>
          <w:footerReference w:type="default" r:id="rId6"/>
          <w:type w:val="continuous"/>
          <w:pgSz w:w="11910" w:h="16840"/>
          <w:pgMar w:header="850" w:footer="476" w:top="1580" w:bottom="660" w:left="720" w:right="56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ind w:left="1447"/>
      </w:pPr>
      <w:r>
        <w:rPr>
          <w:color w:val="0E4193"/>
          <w:spacing w:val="-8"/>
        </w:rPr>
        <w:t>PROFESSIONE</w:t>
      </w:r>
    </w:p>
    <w:p>
      <w:pPr>
        <w:pStyle w:val="Title"/>
        <w:spacing w:before="90"/>
      </w:pPr>
      <w:r>
        <w:rPr/>
        <w:br w:type="column"/>
      </w:r>
      <w:r>
        <w:rPr>
          <w:color w:val="3F3A38"/>
        </w:rPr>
        <w:t>GEOMETRA</w:t>
      </w:r>
      <w:r>
        <w:rPr>
          <w:color w:val="3F3A38"/>
          <w:spacing w:val="51"/>
        </w:rPr>
        <w:t> </w:t>
      </w:r>
      <w:r>
        <w:rPr>
          <w:color w:val="3F3A38"/>
        </w:rPr>
        <w:t>LIBERO</w:t>
      </w:r>
      <w:r>
        <w:rPr>
          <w:color w:val="3F3A38"/>
          <w:spacing w:val="13"/>
        </w:rPr>
        <w:t> </w:t>
      </w:r>
      <w:r>
        <w:rPr>
          <w:color w:val="3F3A38"/>
          <w:spacing w:val="-2"/>
        </w:rPr>
        <w:t>PROFESSIONISTA</w:t>
      </w:r>
    </w:p>
    <w:p>
      <w:pPr>
        <w:pStyle w:val="Title"/>
      </w:pPr>
      <w:r>
        <w:rPr>
          <w:color w:val="3F3A38"/>
          <w:spacing w:val="-6"/>
        </w:rPr>
        <w:t>Consulente</w:t>
      </w:r>
      <w:r>
        <w:rPr>
          <w:color w:val="3F3A38"/>
          <w:spacing w:val="40"/>
        </w:rPr>
        <w:t> </w:t>
      </w:r>
      <w:r>
        <w:rPr>
          <w:color w:val="3F3A38"/>
          <w:spacing w:val="-6"/>
        </w:rPr>
        <w:t>tecnico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–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legale</w:t>
      </w:r>
      <w:r>
        <w:rPr>
          <w:color w:val="3F3A38"/>
          <w:spacing w:val="-14"/>
        </w:rPr>
        <w:t> </w:t>
      </w:r>
      <w:r>
        <w:rPr>
          <w:color w:val="3F3A38"/>
          <w:spacing w:val="-6"/>
        </w:rPr>
        <w:t>,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servizio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espropriazioni,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valutazioni </w:t>
      </w:r>
      <w:r>
        <w:rPr>
          <w:color w:val="3F3A38"/>
          <w:spacing w:val="-2"/>
        </w:rPr>
        <w:t>immobiliari.</w:t>
      </w:r>
    </w:p>
    <w:p>
      <w:pPr>
        <w:spacing w:after="0"/>
        <w:sectPr>
          <w:type w:val="continuous"/>
          <w:pgSz w:w="11910" w:h="16840"/>
          <w:pgMar w:header="850" w:footer="476" w:top="1580" w:bottom="660" w:left="720" w:right="560"/>
          <w:cols w:num="2" w:equalWidth="0">
            <w:col w:w="2686" w:space="40"/>
            <w:col w:w="790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tbl>
      <w:tblPr>
        <w:tblW w:w="0" w:type="auto"/>
        <w:jc w:val="left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4"/>
        <w:gridCol w:w="7540"/>
      </w:tblGrid>
      <w:tr>
        <w:trPr>
          <w:trHeight w:val="340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136"/>
              <w:rPr>
                <w:sz w:val="18"/>
              </w:rPr>
            </w:pPr>
            <w:r>
              <w:rPr>
                <w:color w:val="0070BF"/>
                <w:spacing w:val="-7"/>
                <w:sz w:val="18"/>
              </w:rPr>
              <w:t>ESPERIENZA</w:t>
            </w:r>
            <w:r>
              <w:rPr>
                <w:color w:val="0070BF"/>
                <w:spacing w:val="-10"/>
                <w:sz w:val="18"/>
              </w:rPr>
              <w:t> </w:t>
            </w:r>
            <w:r>
              <w:rPr>
                <w:color w:val="0070BF"/>
                <w:spacing w:val="-2"/>
                <w:sz w:val="18"/>
              </w:rPr>
              <w:t>PROFESSIONALE</w:t>
            </w:r>
          </w:p>
        </w:tc>
        <w:tc>
          <w:tcPr>
            <w:tcW w:w="7540" w:type="dxa"/>
          </w:tcPr>
          <w:p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color w:val="0070BF"/>
                <w:spacing w:val="-2"/>
                <w:w w:val="95"/>
                <w:sz w:val="20"/>
              </w:rPr>
              <w:t>Geometra</w:t>
            </w:r>
            <w:r>
              <w:rPr>
                <w:color w:val="0070BF"/>
                <w:spacing w:val="-8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libero</w:t>
            </w:r>
            <w:r>
              <w:rPr>
                <w:color w:val="0070BF"/>
                <w:spacing w:val="-6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professionista</w:t>
            </w:r>
            <w:r>
              <w:rPr>
                <w:color w:val="0070BF"/>
                <w:spacing w:val="-7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ed</w:t>
            </w:r>
            <w:r>
              <w:rPr>
                <w:color w:val="0070BF"/>
                <w:spacing w:val="-6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esperto</w:t>
            </w:r>
            <w:r>
              <w:rPr>
                <w:color w:val="0070BF"/>
                <w:spacing w:val="-8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valutatore</w:t>
            </w:r>
            <w:r>
              <w:rPr>
                <w:color w:val="0070BF"/>
                <w:spacing w:val="-5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immobiliare</w:t>
            </w:r>
            <w:r>
              <w:rPr>
                <w:color w:val="0070BF"/>
                <w:spacing w:val="-8"/>
                <w:w w:val="95"/>
                <w:sz w:val="20"/>
              </w:rPr>
              <w:t> </w:t>
            </w:r>
            <w:r>
              <w:rPr>
                <w:color w:val="0070BF"/>
                <w:spacing w:val="-2"/>
                <w:w w:val="95"/>
                <w:sz w:val="20"/>
              </w:rPr>
              <w:t>indipendente.</w:t>
            </w:r>
          </w:p>
        </w:tc>
      </w:tr>
      <w:tr>
        <w:trPr>
          <w:trHeight w:val="621" w:hRule="atLeast"/>
        </w:trPr>
        <w:tc>
          <w:tcPr>
            <w:tcW w:w="2834" w:type="dxa"/>
          </w:tcPr>
          <w:p>
            <w:pPr>
              <w:pStyle w:val="TableParagraph"/>
              <w:spacing w:line="206" w:lineRule="exact"/>
              <w:ind w:left="362"/>
              <w:rPr>
                <w:sz w:val="18"/>
              </w:rPr>
            </w:pPr>
            <w:r>
              <w:rPr>
                <w:color w:val="0070BF"/>
                <w:spacing w:val="-7"/>
                <w:sz w:val="18"/>
              </w:rPr>
              <w:t>COMMITTENZA</w:t>
            </w:r>
            <w:r>
              <w:rPr>
                <w:color w:val="0070BF"/>
                <w:spacing w:val="-9"/>
                <w:sz w:val="18"/>
              </w:rPr>
              <w:t> </w:t>
            </w:r>
            <w:r>
              <w:rPr>
                <w:color w:val="0070BF"/>
                <w:spacing w:val="-2"/>
                <w:sz w:val="18"/>
              </w:rPr>
              <w:t>PRIMARIA</w:t>
            </w:r>
          </w:p>
        </w:tc>
        <w:tc>
          <w:tcPr>
            <w:tcW w:w="754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Snam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Rete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Gas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S.p.A.,</w:t>
            </w:r>
            <w:r>
              <w:rPr>
                <w:color w:val="3F3A38"/>
                <w:spacing w:val="-2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Anas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S.p.A.,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R.F.I.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S.p.A.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,</w:t>
            </w:r>
            <w:r>
              <w:rPr>
                <w:color w:val="3F3A38"/>
                <w:spacing w:val="-2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Autovie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Venete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S.p.A.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,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Friuli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Venezia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Giulia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Strade </w:t>
            </w:r>
            <w:r>
              <w:rPr>
                <w:color w:val="3F3A38"/>
                <w:spacing w:val="-4"/>
                <w:sz w:val="18"/>
              </w:rPr>
              <w:t>S.pA.,</w:t>
            </w:r>
            <w:r>
              <w:rPr>
                <w:color w:val="3F3A38"/>
                <w:spacing w:val="7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Ministero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delle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Infrastrutture</w:t>
            </w:r>
            <w:r>
              <w:rPr>
                <w:color w:val="3F3A38"/>
                <w:spacing w:val="-13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dei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Trasporti,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Regione</w:t>
            </w:r>
            <w:r>
              <w:rPr>
                <w:color w:val="3F3A38"/>
                <w:spacing w:val="-2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Autonoma</w:t>
            </w:r>
            <w:r>
              <w:rPr>
                <w:color w:val="3F3A38"/>
                <w:spacing w:val="-13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Friuli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Venezia-Giulia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,</w:t>
            </w:r>
          </w:p>
        </w:tc>
      </w:tr>
      <w:tr>
        <w:trPr>
          <w:trHeight w:val="1525" w:hRule="atLeast"/>
        </w:trPr>
        <w:tc>
          <w:tcPr>
            <w:tcW w:w="2834" w:type="dxa"/>
          </w:tcPr>
          <w:p>
            <w:pPr>
              <w:pStyle w:val="TableParagraph"/>
              <w:spacing w:line="206" w:lineRule="exact"/>
              <w:ind w:left="475"/>
              <w:rPr>
                <w:sz w:val="18"/>
              </w:rPr>
            </w:pPr>
            <w:r>
              <w:rPr>
                <w:color w:val="0070BF"/>
                <w:spacing w:val="-7"/>
                <w:sz w:val="18"/>
              </w:rPr>
              <w:t>AMBITO </w:t>
            </w:r>
            <w:r>
              <w:rPr>
                <w:color w:val="0070BF"/>
                <w:spacing w:val="-2"/>
                <w:sz w:val="18"/>
              </w:rPr>
              <w:t>COMPETENZE</w:t>
            </w:r>
          </w:p>
        </w:tc>
        <w:tc>
          <w:tcPr>
            <w:tcW w:w="7540" w:type="dxa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119" w:val="left" w:leader="none"/>
              </w:tabs>
              <w:spacing w:line="235" w:lineRule="auto" w:before="4" w:after="0"/>
              <w:ind w:left="117" w:right="375" w:hanging="113"/>
              <w:jc w:val="left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Procedure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espropriative,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valutazione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ed acquisizione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beni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immobili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per</w:t>
            </w:r>
            <w:r>
              <w:rPr>
                <w:color w:val="3F3A38"/>
                <w:spacing w:val="-7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Opere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Pubblica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Utilità </w:t>
            </w:r>
            <w:r>
              <w:rPr>
                <w:color w:val="3F3A38"/>
                <w:spacing w:val="-4"/>
                <w:sz w:val="18"/>
              </w:rPr>
              <w:t>quali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reti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infrastrutturali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trasporto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viarie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ed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energetiche,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metanodotti,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gasdotti,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autostrade, </w:t>
            </w:r>
            <w:r>
              <w:rPr>
                <w:color w:val="3F3A38"/>
                <w:spacing w:val="-2"/>
                <w:sz w:val="18"/>
              </w:rPr>
              <w:t>superstrade.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119" w:val="left" w:leader="none"/>
              </w:tabs>
              <w:spacing w:line="230" w:lineRule="auto" w:before="9" w:after="0"/>
              <w:ind w:left="117" w:right="428" w:hanging="113"/>
              <w:jc w:val="left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Ricognizione,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catalogazione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censimento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della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proprietà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immobiliare,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correlate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operazioni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di </w:t>
            </w:r>
            <w:r>
              <w:rPr>
                <w:color w:val="3F3A38"/>
                <w:spacing w:val="-4"/>
                <w:sz w:val="18"/>
              </w:rPr>
              <w:t>aggiornamento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catastale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della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pubblicità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immobiliare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relativa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alla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conservatoria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RR.II.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119" w:val="left" w:leader="none"/>
              </w:tabs>
              <w:spacing w:line="206" w:lineRule="exact" w:before="12" w:after="0"/>
              <w:ind w:left="117" w:right="164" w:hanging="113"/>
              <w:jc w:val="left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Consulente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d’ufficio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</w:t>
            </w:r>
            <w:r>
              <w:rPr>
                <w:color w:val="3F3A38"/>
                <w:spacing w:val="-13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consulente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tecnico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parte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nelle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procedure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giudiziali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civili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penali</w:t>
            </w:r>
            <w:r>
              <w:rPr>
                <w:color w:val="3F3A38"/>
                <w:spacing w:val="36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(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C.T.U.</w:t>
            </w:r>
            <w:r>
              <w:rPr>
                <w:color w:val="3F3A38"/>
                <w:spacing w:val="-13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 </w:t>
            </w:r>
            <w:r>
              <w:rPr>
                <w:color w:val="3F3A38"/>
                <w:spacing w:val="-2"/>
                <w:sz w:val="18"/>
              </w:rPr>
              <w:t>C.T.P.)</w:t>
            </w:r>
          </w:p>
        </w:tc>
      </w:tr>
      <w:tr>
        <w:trPr>
          <w:trHeight w:val="340" w:hRule="atLeast"/>
        </w:trPr>
        <w:tc>
          <w:tcPr>
            <w:tcW w:w="2834" w:type="dxa"/>
          </w:tcPr>
          <w:p>
            <w:pPr>
              <w:pStyle w:val="TableParagraph"/>
              <w:spacing w:line="206" w:lineRule="exact"/>
              <w:ind w:left="1036" w:right="-15"/>
              <w:rPr>
                <w:sz w:val="18"/>
              </w:rPr>
            </w:pPr>
            <w:r>
              <w:rPr>
                <w:color w:val="0070BF"/>
                <w:spacing w:val="-12"/>
                <w:sz w:val="18"/>
              </w:rPr>
              <w:t>ATTIVITA’</w:t>
            </w:r>
            <w:r>
              <w:rPr>
                <w:color w:val="0070BF"/>
                <w:spacing w:val="-3"/>
                <w:sz w:val="18"/>
              </w:rPr>
              <w:t> </w:t>
            </w:r>
            <w:r>
              <w:rPr>
                <w:color w:val="0070BF"/>
                <w:spacing w:val="-7"/>
                <w:sz w:val="18"/>
              </w:rPr>
              <w:t>SPECIFICHE</w:t>
            </w:r>
          </w:p>
        </w:tc>
        <w:tc>
          <w:tcPr>
            <w:tcW w:w="7540" w:type="dxa"/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827" w:hRule="atLeast"/>
        </w:trPr>
        <w:tc>
          <w:tcPr>
            <w:tcW w:w="2834" w:type="dxa"/>
          </w:tcPr>
          <w:p>
            <w:pPr>
              <w:pStyle w:val="TableParagraph"/>
              <w:spacing w:line="183" w:lineRule="exact"/>
              <w:ind w:left="1610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Dal</w:t>
            </w:r>
            <w:r>
              <w:rPr>
                <w:color w:val="0070BF"/>
                <w:spacing w:val="-9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2021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al</w:t>
            </w:r>
            <w:r>
              <w:rPr>
                <w:color w:val="0070BF"/>
                <w:spacing w:val="-9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2022</w:t>
            </w:r>
          </w:p>
        </w:tc>
        <w:tc>
          <w:tcPr>
            <w:tcW w:w="754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Gestione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dell’intera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procedura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espropriativa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ivi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compreso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la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predisposizione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di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decreti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provvedimenti </w:t>
            </w:r>
            <w:r>
              <w:rPr>
                <w:color w:val="3F3A38"/>
                <w:spacing w:val="-4"/>
                <w:sz w:val="18"/>
              </w:rPr>
              <w:t>nell’ambito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della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attività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di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Protezione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Civile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–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VAIA</w:t>
            </w:r>
            <w:r>
              <w:rPr>
                <w:color w:val="3F3A38"/>
                <w:spacing w:val="-2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–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supporto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dei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Soggetti</w:t>
            </w:r>
            <w:r>
              <w:rPr>
                <w:color w:val="3F3A38"/>
                <w:spacing w:val="-2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Attuatori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Friuli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Venezia Giulia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Strade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Protezione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Civile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Fvg.,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nei</w:t>
            </w:r>
            <w:r>
              <w:rPr>
                <w:color w:val="3F3A38"/>
                <w:spacing w:val="-13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comuni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di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Raveo,</w:t>
            </w:r>
            <w:r>
              <w:rPr>
                <w:color w:val="3F3A38"/>
                <w:spacing w:val="-2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Arta</w:t>
            </w:r>
            <w:r>
              <w:rPr>
                <w:color w:val="3F3A38"/>
                <w:spacing w:val="-16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Terme,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Resiutta,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Pontebba,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Ovaro.</w:t>
            </w:r>
          </w:p>
        </w:tc>
      </w:tr>
      <w:tr>
        <w:trPr>
          <w:trHeight w:val="1655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1619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Dal</w:t>
            </w:r>
            <w:r>
              <w:rPr>
                <w:color w:val="0070BF"/>
                <w:spacing w:val="-8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2020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al 2022</w:t>
            </w:r>
          </w:p>
        </w:tc>
        <w:tc>
          <w:tcPr>
            <w:tcW w:w="7540" w:type="dxa"/>
          </w:tcPr>
          <w:p>
            <w:pPr>
              <w:pStyle w:val="TableParagraph"/>
              <w:rPr>
                <w:sz w:val="18"/>
              </w:rPr>
            </w:pPr>
            <w:r>
              <w:rPr>
                <w:spacing w:val="-6"/>
                <w:sz w:val="18"/>
              </w:rPr>
              <w:t>Attività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6"/>
                <w:sz w:val="18"/>
              </w:rPr>
              <w:t>Tecnico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Legali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supporto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realizzazione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di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opere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lineari</w:t>
            </w:r>
            <w:r>
              <w:rPr>
                <w:spacing w:val="-13"/>
                <w:sz w:val="18"/>
              </w:rPr>
              <w:t> </w:t>
            </w:r>
            <w:r>
              <w:rPr>
                <w:spacing w:val="-6"/>
                <w:sz w:val="18"/>
              </w:rPr>
              <w:t>energetiche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Metanodotti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6"/>
                <w:sz w:val="18"/>
              </w:rPr>
              <w:t>supporto </w:t>
            </w:r>
            <w:r>
              <w:rPr>
                <w:spacing w:val="-4"/>
                <w:sz w:val="18"/>
              </w:rPr>
              <w:t>della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4"/>
                <w:sz w:val="18"/>
              </w:rPr>
              <w:t>committenza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Snam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Rete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Gas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4"/>
                <w:sz w:val="18"/>
              </w:rPr>
              <w:t>Spa,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4"/>
                <w:sz w:val="18"/>
              </w:rPr>
              <w:t>procedura</w:t>
            </w:r>
            <w:r>
              <w:rPr>
                <w:spacing w:val="-5"/>
                <w:sz w:val="18"/>
              </w:rPr>
              <w:t> </w:t>
            </w:r>
            <w:r>
              <w:rPr>
                <w:spacing w:val="-4"/>
                <w:sz w:val="18"/>
              </w:rPr>
              <w:t>espropriativa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compresi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esame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e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4"/>
                <w:sz w:val="18"/>
              </w:rPr>
              <w:t>verifica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4"/>
                <w:sz w:val="18"/>
              </w:rPr>
              <w:t>di provvedimenti e decreti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emessi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dall’Ufficio Espropri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della Regione Fvg</w:t>
            </w:r>
          </w:p>
          <w:p>
            <w:pPr>
              <w:pStyle w:val="TableParagraph"/>
              <w:ind w:right="3442"/>
              <w:rPr>
                <w:sz w:val="18"/>
              </w:rPr>
            </w:pPr>
            <w:r>
              <w:rPr>
                <w:spacing w:val="-2"/>
                <w:sz w:val="18"/>
              </w:rPr>
              <w:t>Metanodotto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2"/>
                <w:sz w:val="18"/>
              </w:rPr>
              <w:t>Allacciamento Bioman (PN) </w:t>
            </w:r>
            <w:r>
              <w:rPr>
                <w:spacing w:val="-6"/>
                <w:sz w:val="18"/>
              </w:rPr>
              <w:t>Metanodotto</w:t>
            </w:r>
            <w:r>
              <w:rPr>
                <w:spacing w:val="-21"/>
                <w:sz w:val="18"/>
              </w:rPr>
              <w:t> </w:t>
            </w:r>
            <w:r>
              <w:rPr>
                <w:spacing w:val="-6"/>
                <w:sz w:val="18"/>
              </w:rPr>
              <w:t>Allacciamento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Giai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di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Gruaro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(PN)</w:t>
            </w:r>
          </w:p>
          <w:p>
            <w:pPr>
              <w:pStyle w:val="TableParagraph"/>
              <w:ind w:right="1240"/>
              <w:rPr>
                <w:sz w:val="18"/>
              </w:rPr>
            </w:pPr>
            <w:r>
              <w:rPr>
                <w:spacing w:val="-6"/>
                <w:sz w:val="18"/>
              </w:rPr>
              <w:t>Metanodotto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Mestre</w:t>
            </w:r>
            <w:r>
              <w:rPr>
                <w:spacing w:val="-13"/>
                <w:sz w:val="18"/>
              </w:rPr>
              <w:t> </w:t>
            </w:r>
            <w:r>
              <w:rPr>
                <w:spacing w:val="-6"/>
                <w:sz w:val="18"/>
              </w:rPr>
              <w:t>Trieste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–</w:t>
            </w:r>
            <w:r>
              <w:rPr>
                <w:spacing w:val="-13"/>
                <w:sz w:val="18"/>
              </w:rPr>
              <w:t> </w:t>
            </w:r>
            <w:r>
              <w:rPr>
                <w:spacing w:val="-6"/>
                <w:sz w:val="18"/>
              </w:rPr>
              <w:t>Lotto</w:t>
            </w:r>
            <w:r>
              <w:rPr>
                <w:spacing w:val="-13"/>
                <w:sz w:val="18"/>
              </w:rPr>
              <w:t> </w:t>
            </w:r>
            <w:r>
              <w:rPr>
                <w:spacing w:val="-6"/>
                <w:sz w:val="18"/>
              </w:rPr>
              <w:t>2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Rifacimento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–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Cordovado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-</w:t>
            </w:r>
            <w:r>
              <w:rPr>
                <w:spacing w:val="36"/>
                <w:sz w:val="18"/>
              </w:rPr>
              <w:t> </w:t>
            </w:r>
            <w:r>
              <w:rPr>
                <w:spacing w:val="-6"/>
                <w:sz w:val="18"/>
              </w:rPr>
              <w:t>Gonars Metanodotto Mestre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Trieste –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Lotto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3 Declassamento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– Gonars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–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Trieste</w:t>
            </w:r>
          </w:p>
        </w:tc>
      </w:tr>
      <w:tr>
        <w:trPr>
          <w:trHeight w:val="414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1619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Dal</w:t>
            </w:r>
            <w:r>
              <w:rPr>
                <w:color w:val="0070BF"/>
                <w:spacing w:val="-8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2001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al 2022</w:t>
            </w:r>
          </w:p>
        </w:tc>
        <w:tc>
          <w:tcPr>
            <w:tcW w:w="7540" w:type="dxa"/>
          </w:tcPr>
          <w:p>
            <w:pPr>
              <w:pStyle w:val="TableParagraph"/>
              <w:spacing w:line="206" w:lineRule="exact"/>
              <w:rPr>
                <w:sz w:val="18"/>
              </w:rPr>
            </w:pPr>
            <w:r>
              <w:rPr>
                <w:spacing w:val="-6"/>
                <w:sz w:val="18"/>
              </w:rPr>
              <w:t>Procedure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6"/>
                <w:sz w:val="18"/>
              </w:rPr>
              <w:t>di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esproprio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attività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di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componete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6"/>
                <w:sz w:val="18"/>
              </w:rPr>
              <w:t>del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Collegio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6"/>
                <w:sz w:val="18"/>
              </w:rPr>
              <w:t>Tecnico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di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6"/>
                <w:sz w:val="18"/>
              </w:rPr>
              <w:t>cui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all’art.21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c.3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6"/>
                <w:sz w:val="18"/>
              </w:rPr>
              <w:t>DPR.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327/2001</w:t>
            </w:r>
          </w:p>
        </w:tc>
      </w:tr>
      <w:tr>
        <w:trPr>
          <w:trHeight w:val="412" w:hRule="atLeast"/>
        </w:trPr>
        <w:tc>
          <w:tcPr>
            <w:tcW w:w="2834" w:type="dxa"/>
          </w:tcPr>
          <w:p>
            <w:pPr>
              <w:pStyle w:val="TableParagraph"/>
              <w:spacing w:line="183" w:lineRule="exact"/>
              <w:ind w:left="1619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Dal</w:t>
            </w:r>
            <w:r>
              <w:rPr>
                <w:color w:val="0070BF"/>
                <w:spacing w:val="-8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1990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al 2022</w:t>
            </w:r>
          </w:p>
        </w:tc>
        <w:tc>
          <w:tcPr>
            <w:tcW w:w="7540" w:type="dxa"/>
          </w:tcPr>
          <w:p>
            <w:pPr>
              <w:pStyle w:val="TableParagraph"/>
              <w:spacing w:line="206" w:lineRule="exact"/>
              <w:rPr>
                <w:sz w:val="18"/>
              </w:rPr>
            </w:pPr>
            <w:r>
              <w:rPr>
                <w:spacing w:val="-6"/>
                <w:sz w:val="18"/>
              </w:rPr>
              <w:t>Ricognizione,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regolarizzazione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ed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aggiornamento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catastale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beni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6"/>
                <w:sz w:val="18"/>
              </w:rPr>
              <w:t>immobili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(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6"/>
                <w:sz w:val="18"/>
              </w:rPr>
              <w:t>caserme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6"/>
                <w:sz w:val="18"/>
              </w:rPr>
              <w:t>)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6"/>
                <w:sz w:val="18"/>
              </w:rPr>
              <w:t>per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6"/>
                <w:sz w:val="18"/>
              </w:rPr>
              <w:t>conto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6"/>
                <w:sz w:val="18"/>
              </w:rPr>
              <w:t>del </w:t>
            </w:r>
            <w:r>
              <w:rPr>
                <w:spacing w:val="-2"/>
                <w:sz w:val="18"/>
              </w:rPr>
              <w:t>Ministero</w:t>
            </w:r>
            <w:r>
              <w:rPr>
                <w:spacing w:val="-13"/>
                <w:sz w:val="18"/>
              </w:rPr>
              <w:t> </w:t>
            </w:r>
            <w:r>
              <w:rPr>
                <w:spacing w:val="-2"/>
                <w:sz w:val="18"/>
              </w:rPr>
              <w:t>delle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2"/>
                <w:sz w:val="18"/>
              </w:rPr>
              <w:t>infrastrutture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2"/>
                <w:sz w:val="18"/>
              </w:rPr>
              <w:t>e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2"/>
                <w:sz w:val="18"/>
              </w:rPr>
              <w:t>dei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2"/>
                <w:sz w:val="18"/>
              </w:rPr>
              <w:t>trasporti.</w:t>
            </w:r>
          </w:p>
        </w:tc>
      </w:tr>
      <w:tr>
        <w:trPr>
          <w:trHeight w:val="621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0" w:right="102"/>
              <w:jc w:val="right"/>
              <w:rPr>
                <w:sz w:val="16"/>
              </w:rPr>
            </w:pPr>
            <w:r>
              <w:rPr>
                <w:color w:val="0070BF"/>
                <w:spacing w:val="-5"/>
                <w:sz w:val="16"/>
              </w:rPr>
              <w:t>Anno</w:t>
            </w:r>
            <w:r>
              <w:rPr>
                <w:color w:val="0070BF"/>
                <w:spacing w:val="-12"/>
                <w:sz w:val="16"/>
              </w:rPr>
              <w:t> </w:t>
            </w:r>
            <w:r>
              <w:rPr>
                <w:color w:val="0070BF"/>
                <w:spacing w:val="-4"/>
                <w:sz w:val="16"/>
              </w:rPr>
              <w:t>2019</w:t>
            </w:r>
          </w:p>
        </w:tc>
        <w:tc>
          <w:tcPr>
            <w:tcW w:w="7540" w:type="dxa"/>
          </w:tcPr>
          <w:p>
            <w:pPr>
              <w:pStyle w:val="TableParagraph"/>
              <w:spacing w:line="206" w:lineRule="exact"/>
              <w:ind w:right="-15"/>
              <w:rPr>
                <w:sz w:val="18"/>
              </w:rPr>
            </w:pPr>
            <w:r>
              <w:rPr>
                <w:spacing w:val="-4"/>
                <w:sz w:val="18"/>
              </w:rPr>
              <w:t>Studio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4"/>
                <w:sz w:val="18"/>
              </w:rPr>
              <w:t>fattibilità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ed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attuazione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servizio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di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supporto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di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back</w:t>
            </w:r>
            <w:r>
              <w:rPr>
                <w:spacing w:val="-5"/>
                <w:sz w:val="18"/>
              </w:rPr>
              <w:t> </w:t>
            </w:r>
            <w:r>
              <w:rPr>
                <w:spacing w:val="-4"/>
                <w:sz w:val="18"/>
              </w:rPr>
              <w:t>office all’ufficio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licenze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e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concessioni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4"/>
                <w:sz w:val="18"/>
              </w:rPr>
              <w:t>per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5"/>
                <w:sz w:val="18"/>
              </w:rPr>
              <w:t>il</w:t>
            </w:r>
          </w:p>
          <w:p>
            <w:pPr>
              <w:pStyle w:val="TableParagraph"/>
              <w:spacing w:line="206" w:lineRule="exact"/>
              <w:ind w:right="-15"/>
              <w:rPr>
                <w:sz w:val="18"/>
              </w:rPr>
            </w:pPr>
            <w:r>
              <w:rPr>
                <w:spacing w:val="-4"/>
                <w:sz w:val="18"/>
              </w:rPr>
              <w:t>rilascio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di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atti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per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conto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della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società</w:t>
            </w:r>
            <w:r>
              <w:rPr>
                <w:spacing w:val="40"/>
                <w:sz w:val="18"/>
              </w:rPr>
              <w:t> </w:t>
            </w:r>
            <w:r>
              <w:rPr>
                <w:spacing w:val="-4"/>
                <w:sz w:val="18"/>
              </w:rPr>
              <w:t>Fvgs</w:t>
            </w:r>
            <w:r>
              <w:rPr>
                <w:spacing w:val="40"/>
                <w:sz w:val="18"/>
              </w:rPr>
              <w:t> </w:t>
            </w:r>
            <w:r>
              <w:rPr>
                <w:spacing w:val="-4"/>
                <w:sz w:val="18"/>
              </w:rPr>
              <w:t>nell’area</w:t>
            </w:r>
            <w:r>
              <w:rPr>
                <w:spacing w:val="-9"/>
                <w:sz w:val="18"/>
              </w:rPr>
              <w:t> </w:t>
            </w:r>
            <w:r>
              <w:rPr>
                <w:spacing w:val="-4"/>
                <w:sz w:val="18"/>
              </w:rPr>
              <w:t>di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competenza</w:t>
            </w:r>
            <w:r>
              <w:rPr>
                <w:spacing w:val="-8"/>
                <w:sz w:val="18"/>
              </w:rPr>
              <w:t> </w:t>
            </w:r>
            <w:r>
              <w:rPr>
                <w:spacing w:val="-4"/>
                <w:sz w:val="18"/>
              </w:rPr>
              <w:t>ex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Provincia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4"/>
                <w:sz w:val="18"/>
              </w:rPr>
              <w:t>di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Udine,</w:t>
            </w:r>
            <w:r>
              <w:rPr>
                <w:spacing w:val="-7"/>
                <w:sz w:val="18"/>
              </w:rPr>
              <w:t> </w:t>
            </w:r>
            <w:r>
              <w:rPr>
                <w:spacing w:val="-4"/>
                <w:sz w:val="18"/>
              </w:rPr>
              <w:t>ricezione richieste,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4"/>
                <w:sz w:val="18"/>
              </w:rPr>
              <w:t>inserimento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4"/>
                <w:sz w:val="18"/>
              </w:rPr>
              <w:t>dati,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4"/>
                <w:sz w:val="18"/>
              </w:rPr>
              <w:t>predisposizione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4"/>
                <w:sz w:val="18"/>
              </w:rPr>
              <w:t>provvedimenti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-4"/>
                <w:sz w:val="18"/>
              </w:rPr>
              <w:t>ed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4"/>
                <w:sz w:val="18"/>
              </w:rPr>
              <w:t>operazioni</w:t>
            </w:r>
            <w:r>
              <w:rPr>
                <w:spacing w:val="-15"/>
                <w:sz w:val="18"/>
              </w:rPr>
              <w:t> </w:t>
            </w:r>
            <w:r>
              <w:rPr>
                <w:spacing w:val="-4"/>
                <w:sz w:val="18"/>
              </w:rPr>
              <w:t>successive</w:t>
            </w:r>
            <w:r>
              <w:rPr>
                <w:spacing w:val="-10"/>
                <w:sz w:val="18"/>
              </w:rPr>
              <w:t> </w:t>
            </w:r>
            <w:r>
              <w:rPr>
                <w:spacing w:val="-4"/>
                <w:sz w:val="18"/>
              </w:rPr>
              <w:t>e</w:t>
            </w:r>
            <w:r>
              <w:rPr>
                <w:spacing w:val="-14"/>
                <w:sz w:val="18"/>
              </w:rPr>
              <w:t> </w:t>
            </w:r>
            <w:r>
              <w:rPr>
                <w:spacing w:val="-4"/>
                <w:sz w:val="18"/>
              </w:rPr>
              <w:t>conseguenti.</w:t>
            </w:r>
          </w:p>
        </w:tc>
      </w:tr>
      <w:tr>
        <w:trPr>
          <w:trHeight w:val="621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1619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Dal</w:t>
            </w:r>
            <w:r>
              <w:rPr>
                <w:color w:val="0070BF"/>
                <w:spacing w:val="-8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1990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al 2019</w:t>
            </w:r>
          </w:p>
        </w:tc>
        <w:tc>
          <w:tcPr>
            <w:tcW w:w="7540" w:type="dxa"/>
          </w:tcPr>
          <w:p>
            <w:pPr>
              <w:pStyle w:val="TableParagraph"/>
              <w:ind w:left="117" w:right="-15"/>
              <w:rPr>
                <w:sz w:val="18"/>
              </w:rPr>
            </w:pPr>
            <w:r>
              <w:rPr>
                <w:spacing w:val="-4"/>
                <w:sz w:val="18"/>
              </w:rPr>
              <w:t>Attività</w:t>
            </w:r>
            <w:r>
              <w:rPr>
                <w:spacing w:val="14"/>
                <w:sz w:val="18"/>
              </w:rPr>
              <w:t> </w:t>
            </w:r>
            <w:r>
              <w:rPr>
                <w:spacing w:val="-4"/>
                <w:sz w:val="18"/>
              </w:rPr>
              <w:t>continuativa</w:t>
            </w:r>
            <w:r>
              <w:rPr>
                <w:spacing w:val="14"/>
                <w:sz w:val="18"/>
              </w:rPr>
              <w:t> </w:t>
            </w:r>
            <w:r>
              <w:rPr>
                <w:spacing w:val="-4"/>
                <w:sz w:val="18"/>
              </w:rPr>
              <w:t>nell’ambito</w:t>
            </w:r>
            <w:r>
              <w:rPr>
                <w:spacing w:val="80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delle</w:t>
            </w:r>
            <w:r>
              <w:rPr>
                <w:color w:val="3F3A38"/>
                <w:spacing w:val="1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Procedure</w:t>
            </w:r>
            <w:r>
              <w:rPr>
                <w:color w:val="3F3A38"/>
                <w:spacing w:val="13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espropriative,</w:t>
            </w:r>
            <w:r>
              <w:rPr>
                <w:color w:val="3F3A38"/>
                <w:spacing w:val="1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valutazione</w:t>
            </w:r>
            <w:r>
              <w:rPr>
                <w:color w:val="3F3A38"/>
                <w:spacing w:val="1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ed</w:t>
            </w:r>
            <w:r>
              <w:rPr>
                <w:color w:val="3F3A38"/>
                <w:spacing w:val="14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acquisizione</w:t>
            </w:r>
            <w:r>
              <w:rPr>
                <w:color w:val="3F3A38"/>
                <w:sz w:val="18"/>
              </w:rPr>
              <w:t> </w:t>
            </w:r>
            <w:r>
              <w:rPr>
                <w:color w:val="3F3A38"/>
                <w:spacing w:val="-4"/>
                <w:sz w:val="18"/>
              </w:rPr>
              <w:t>beni </w:t>
            </w:r>
            <w:r>
              <w:rPr>
                <w:color w:val="3F3A38"/>
                <w:spacing w:val="-2"/>
                <w:sz w:val="18"/>
              </w:rPr>
              <w:t>immobili</w:t>
            </w:r>
            <w:r>
              <w:rPr>
                <w:color w:val="3F3A38"/>
                <w:spacing w:val="-6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per</w:t>
            </w:r>
            <w:r>
              <w:rPr>
                <w:color w:val="3F3A38"/>
                <w:spacing w:val="-6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Opere</w:t>
            </w:r>
            <w:r>
              <w:rPr>
                <w:color w:val="3F3A38"/>
                <w:spacing w:val="-6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di</w:t>
            </w:r>
            <w:r>
              <w:rPr>
                <w:color w:val="3F3A38"/>
                <w:spacing w:val="-3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Pubblica</w:t>
            </w:r>
            <w:r>
              <w:rPr>
                <w:color w:val="3F3A38"/>
                <w:spacing w:val="-3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Utilità</w:t>
            </w:r>
            <w:r>
              <w:rPr>
                <w:color w:val="3F3A38"/>
                <w:spacing w:val="-5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quali</w:t>
            </w:r>
            <w:r>
              <w:rPr>
                <w:color w:val="3F3A38"/>
                <w:spacing w:val="-5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reti</w:t>
            </w:r>
            <w:r>
              <w:rPr>
                <w:color w:val="3F3A38"/>
                <w:spacing w:val="-6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infrastrutturali</w:t>
            </w:r>
            <w:r>
              <w:rPr>
                <w:color w:val="3F3A38"/>
                <w:spacing w:val="-6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e</w:t>
            </w:r>
            <w:r>
              <w:rPr>
                <w:color w:val="3F3A38"/>
                <w:spacing w:val="-4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di</w:t>
            </w:r>
            <w:r>
              <w:rPr>
                <w:color w:val="3F3A38"/>
                <w:spacing w:val="-7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trasporto</w:t>
            </w:r>
            <w:r>
              <w:rPr>
                <w:color w:val="3F3A38"/>
                <w:spacing w:val="-7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viarie</w:t>
            </w:r>
            <w:r>
              <w:rPr>
                <w:color w:val="3F3A38"/>
                <w:spacing w:val="-7"/>
                <w:sz w:val="18"/>
              </w:rPr>
              <w:t> </w:t>
            </w:r>
            <w:r>
              <w:rPr>
                <w:color w:val="3F3A38"/>
                <w:spacing w:val="-2"/>
                <w:sz w:val="18"/>
              </w:rPr>
              <w:t>ed</w:t>
            </w:r>
            <w:r>
              <w:rPr>
                <w:color w:val="3F3A38"/>
                <w:spacing w:val="-4"/>
                <w:sz w:val="18"/>
              </w:rPr>
              <w:t> </w:t>
            </w:r>
            <w:r>
              <w:rPr>
                <w:color w:val="3F3A38"/>
                <w:spacing w:val="-5"/>
                <w:sz w:val="18"/>
              </w:rPr>
              <w:t>energetiche,</w:t>
            </w:r>
          </w:p>
          <w:p>
            <w:pPr>
              <w:pStyle w:val="TableParagraph"/>
              <w:spacing w:line="187" w:lineRule="exact"/>
              <w:ind w:left="117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metanodotti,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gasdotti,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autostrade,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superstrade.</w:t>
            </w:r>
          </w:p>
        </w:tc>
      </w:tr>
      <w:tr>
        <w:trPr>
          <w:trHeight w:val="390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1581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Dal</w:t>
            </w:r>
            <w:r>
              <w:rPr>
                <w:color w:val="0070BF"/>
                <w:spacing w:val="-9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1976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al</w:t>
            </w:r>
            <w:r>
              <w:rPr>
                <w:color w:val="0070BF"/>
                <w:spacing w:val="-9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1990</w:t>
            </w:r>
          </w:p>
        </w:tc>
        <w:tc>
          <w:tcPr>
            <w:tcW w:w="7540" w:type="dxa"/>
          </w:tcPr>
          <w:p>
            <w:pPr>
              <w:pStyle w:val="TableParagraph"/>
              <w:spacing w:line="190" w:lineRule="exact"/>
              <w:rPr>
                <w:sz w:val="16"/>
              </w:rPr>
            </w:pPr>
            <w:r>
              <w:rPr>
                <w:color w:val="1593CA"/>
                <w:spacing w:val="-6"/>
                <w:sz w:val="18"/>
              </w:rPr>
              <w:t>Progettazione</w:t>
            </w:r>
            <w:r>
              <w:rPr>
                <w:color w:val="1593CA"/>
                <w:spacing w:val="39"/>
                <w:sz w:val="18"/>
              </w:rPr>
              <w:t> </w:t>
            </w:r>
            <w:r>
              <w:rPr>
                <w:color w:val="1593CA"/>
                <w:spacing w:val="-6"/>
                <w:sz w:val="18"/>
              </w:rPr>
              <w:t>e direzione lavori</w:t>
            </w:r>
            <w:r>
              <w:rPr>
                <w:color w:val="1593CA"/>
                <w:spacing w:val="-8"/>
                <w:sz w:val="18"/>
              </w:rPr>
              <w:t> </w:t>
            </w:r>
            <w:r>
              <w:rPr>
                <w:color w:val="1593CA"/>
                <w:spacing w:val="-6"/>
                <w:sz w:val="18"/>
              </w:rPr>
              <w:t>:</w:t>
            </w:r>
            <w:r>
              <w:rPr>
                <w:color w:val="1593CA"/>
                <w:spacing w:val="31"/>
                <w:sz w:val="18"/>
              </w:rPr>
              <w:t> </w:t>
            </w:r>
            <w:r>
              <w:rPr>
                <w:color w:val="3F3A38"/>
                <w:spacing w:val="-6"/>
                <w:sz w:val="16"/>
              </w:rPr>
              <w:t>Partecipazione</w:t>
            </w:r>
            <w:r>
              <w:rPr>
                <w:color w:val="3F3A38"/>
                <w:spacing w:val="-11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alle</w:t>
            </w:r>
            <w:r>
              <w:rPr>
                <w:color w:val="3F3A38"/>
                <w:spacing w:val="-11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attività</w:t>
            </w:r>
            <w:r>
              <w:rPr>
                <w:color w:val="3F3A38"/>
                <w:spacing w:val="-9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di</w:t>
            </w:r>
            <w:r>
              <w:rPr>
                <w:color w:val="3F3A38"/>
                <w:spacing w:val="-9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progettazione</w:t>
            </w:r>
            <w:r>
              <w:rPr>
                <w:color w:val="3F3A38"/>
                <w:spacing w:val="33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e</w:t>
            </w:r>
            <w:r>
              <w:rPr>
                <w:color w:val="3F3A38"/>
                <w:spacing w:val="-11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correlate</w:t>
            </w:r>
            <w:r>
              <w:rPr>
                <w:color w:val="3F3A38"/>
                <w:spacing w:val="-11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,</w:t>
            </w:r>
            <w:r>
              <w:rPr>
                <w:color w:val="3F3A38"/>
                <w:spacing w:val="-8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per</w:t>
            </w:r>
            <w:r>
              <w:rPr>
                <w:color w:val="3F3A38"/>
                <w:spacing w:val="-12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la</w:t>
            </w:r>
            <w:r>
              <w:rPr>
                <w:color w:val="3F3A38"/>
                <w:spacing w:val="-9"/>
                <w:sz w:val="16"/>
              </w:rPr>
              <w:t> </w:t>
            </w:r>
            <w:r>
              <w:rPr>
                <w:color w:val="3F3A38"/>
                <w:spacing w:val="-6"/>
                <w:sz w:val="16"/>
              </w:rPr>
              <w:t>ricostruzione</w:t>
            </w:r>
            <w:r>
              <w:rPr>
                <w:color w:val="3F3A38"/>
                <w:spacing w:val="-4"/>
                <w:sz w:val="16"/>
              </w:rPr>
              <w:t> del</w:t>
            </w:r>
            <w:r>
              <w:rPr>
                <w:color w:val="3F3A38"/>
                <w:spacing w:val="-7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Friuli</w:t>
            </w:r>
            <w:r>
              <w:rPr>
                <w:color w:val="3F3A38"/>
                <w:spacing w:val="32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terremotato</w:t>
            </w:r>
            <w:r>
              <w:rPr>
                <w:color w:val="3F3A38"/>
                <w:spacing w:val="-8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a</w:t>
            </w:r>
            <w:r>
              <w:rPr>
                <w:color w:val="3F3A38"/>
                <w:spacing w:val="-12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seguito</w:t>
            </w:r>
            <w:r>
              <w:rPr>
                <w:color w:val="3F3A38"/>
                <w:spacing w:val="-8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dell’evento</w:t>
            </w:r>
            <w:r>
              <w:rPr>
                <w:color w:val="3F3A38"/>
                <w:spacing w:val="-11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sismico</w:t>
            </w:r>
            <w:r>
              <w:rPr>
                <w:color w:val="3F3A38"/>
                <w:spacing w:val="33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avvenuto</w:t>
            </w:r>
            <w:r>
              <w:rPr>
                <w:color w:val="3F3A38"/>
                <w:spacing w:val="-9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nell’anno</w:t>
            </w:r>
            <w:r>
              <w:rPr>
                <w:color w:val="3F3A38"/>
                <w:spacing w:val="-9"/>
                <w:sz w:val="16"/>
              </w:rPr>
              <w:t> </w:t>
            </w:r>
            <w:r>
              <w:rPr>
                <w:color w:val="3F3A38"/>
                <w:spacing w:val="-4"/>
                <w:sz w:val="16"/>
              </w:rPr>
              <w:t>1976.</w:t>
            </w:r>
          </w:p>
        </w:tc>
      </w:tr>
      <w:tr>
        <w:trPr>
          <w:trHeight w:val="340" w:hRule="atLeast"/>
        </w:trPr>
        <w:tc>
          <w:tcPr>
            <w:tcW w:w="2834" w:type="dxa"/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7540" w:type="dxa"/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340" w:hRule="atLeast"/>
        </w:trPr>
        <w:tc>
          <w:tcPr>
            <w:tcW w:w="2834" w:type="dxa"/>
          </w:tcPr>
          <w:p>
            <w:pPr>
              <w:pStyle w:val="TableParagraph"/>
              <w:spacing w:before="1"/>
              <w:ind w:left="523"/>
              <w:rPr>
                <w:sz w:val="16"/>
              </w:rPr>
            </w:pPr>
            <w:r>
              <w:rPr>
                <w:color w:val="0070BF"/>
                <w:spacing w:val="-6"/>
                <w:sz w:val="16"/>
              </w:rPr>
              <w:t>AMBITO</w:t>
            </w:r>
            <w:r>
              <w:rPr>
                <w:color w:val="0070BF"/>
                <w:spacing w:val="-14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DI</w:t>
            </w:r>
            <w:r>
              <w:rPr>
                <w:color w:val="0070BF"/>
                <w:spacing w:val="-10"/>
                <w:sz w:val="16"/>
              </w:rPr>
              <w:t> </w:t>
            </w:r>
            <w:r>
              <w:rPr>
                <w:color w:val="0070BF"/>
                <w:spacing w:val="-6"/>
                <w:sz w:val="16"/>
              </w:rPr>
              <w:t>OPERATIVITA’</w:t>
            </w:r>
          </w:p>
        </w:tc>
        <w:tc>
          <w:tcPr>
            <w:tcW w:w="7540" w:type="dxa"/>
          </w:tcPr>
          <w:p>
            <w:pPr>
              <w:pStyle w:val="TableParagraph"/>
              <w:spacing w:line="206" w:lineRule="exact"/>
              <w:rPr>
                <w:sz w:val="18"/>
              </w:rPr>
            </w:pPr>
            <w:r>
              <w:rPr>
                <w:color w:val="3F3A38"/>
                <w:spacing w:val="-6"/>
                <w:sz w:val="18"/>
              </w:rPr>
              <w:t>Regioni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: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Friuli</w:t>
            </w:r>
            <w:r>
              <w:rPr>
                <w:color w:val="3F3A38"/>
                <w:spacing w:val="-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Venezia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Giulia</w:t>
            </w:r>
            <w:r>
              <w:rPr>
                <w:color w:val="3F3A38"/>
                <w:spacing w:val="-8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,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Veneto,</w:t>
            </w:r>
            <w:r>
              <w:rPr>
                <w:color w:val="3F3A38"/>
                <w:spacing w:val="-14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Trentino</w:t>
            </w:r>
            <w:r>
              <w:rPr>
                <w:color w:val="3F3A38"/>
                <w:spacing w:val="-2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Alto</w:t>
            </w:r>
            <w:r>
              <w:rPr>
                <w:color w:val="3F3A38"/>
                <w:spacing w:val="-19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Adige,</w:t>
            </w:r>
            <w:r>
              <w:rPr>
                <w:color w:val="3F3A38"/>
                <w:spacing w:val="-11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Lombardia,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Emilia</w:t>
            </w:r>
            <w:r>
              <w:rPr>
                <w:color w:val="3F3A38"/>
                <w:spacing w:val="-10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Romagna,</w:t>
            </w:r>
            <w:r>
              <w:rPr>
                <w:color w:val="3F3A38"/>
                <w:spacing w:val="-12"/>
                <w:sz w:val="18"/>
              </w:rPr>
              <w:t> </w:t>
            </w:r>
            <w:r>
              <w:rPr>
                <w:color w:val="3F3A38"/>
                <w:spacing w:val="-6"/>
                <w:sz w:val="18"/>
              </w:rPr>
              <w:t>Lazio.</w:t>
            </w:r>
          </w:p>
        </w:tc>
      </w:tr>
    </w:tbl>
    <w:p>
      <w:pPr>
        <w:spacing w:after="0" w:line="206" w:lineRule="exact"/>
        <w:rPr>
          <w:sz w:val="18"/>
        </w:rPr>
        <w:sectPr>
          <w:type w:val="continuous"/>
          <w:pgSz w:w="11910" w:h="16840"/>
          <w:pgMar w:header="850" w:footer="476" w:top="1580" w:bottom="660" w:left="720" w:right="56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headerReference w:type="default" r:id="rId12"/>
          <w:footerReference w:type="default" r:id="rId13"/>
          <w:pgSz w:w="11910" w:h="16840"/>
          <w:pgMar w:header="850" w:footer="476" w:top="1580" w:bottom="660" w:left="720" w:right="560"/>
        </w:sectPr>
      </w:pPr>
    </w:p>
    <w:p>
      <w:pPr>
        <w:pStyle w:val="BodyText"/>
        <w:spacing w:before="8"/>
        <w:rPr>
          <w:sz w:val="21"/>
        </w:rPr>
      </w:pPr>
    </w:p>
    <w:p>
      <w:pPr>
        <w:pStyle w:val="BodyText"/>
        <w:ind w:left="309"/>
      </w:pPr>
      <w:r>
        <w:rPr>
          <w:color w:val="0E4193"/>
          <w:spacing w:val="-6"/>
        </w:rPr>
        <w:t>ISTRUZIONE</w:t>
      </w:r>
      <w:r>
        <w:rPr>
          <w:color w:val="0E4193"/>
          <w:spacing w:val="-10"/>
        </w:rPr>
        <w:t> </w:t>
      </w:r>
      <w:r>
        <w:rPr>
          <w:color w:val="0E4193"/>
          <w:spacing w:val="-6"/>
        </w:rPr>
        <w:t>E</w:t>
      </w:r>
      <w:r>
        <w:rPr>
          <w:color w:val="0E4193"/>
          <w:spacing w:val="-8"/>
        </w:rPr>
        <w:t> </w:t>
      </w:r>
      <w:r>
        <w:rPr>
          <w:color w:val="0E4193"/>
          <w:spacing w:val="-8"/>
        </w:rPr>
        <w:t>FORMAZIONE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jc w:val="right"/>
      </w:pPr>
      <w:r>
        <w:rPr>
          <w:color w:val="0E4193"/>
          <w:spacing w:val="-4"/>
        </w:rPr>
        <w:t>1973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</w:p>
    <w:p>
      <w:pPr>
        <w:pStyle w:val="BodyText"/>
        <w:jc w:val="right"/>
      </w:pPr>
      <w:r>
        <w:rPr>
          <w:color w:val="0E4193"/>
          <w:spacing w:val="-4"/>
        </w:rPr>
        <w:t>1974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jc w:val="right"/>
      </w:pPr>
      <w:r>
        <w:rPr>
          <w:color w:val="0E4193"/>
          <w:spacing w:val="-8"/>
        </w:rPr>
        <w:t>1974-</w:t>
      </w:r>
      <w:r>
        <w:rPr>
          <w:color w:val="0E4193"/>
          <w:spacing w:val="-4"/>
        </w:rPr>
        <w:t>1975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jc w:val="right"/>
      </w:pPr>
      <w:r>
        <w:rPr>
          <w:color w:val="0E4193"/>
          <w:spacing w:val="-8"/>
        </w:rPr>
        <w:t>1976-</w:t>
      </w:r>
      <w:r>
        <w:rPr>
          <w:color w:val="0E4193"/>
          <w:spacing w:val="-4"/>
        </w:rPr>
        <w:t>1979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BodyText"/>
        <w:ind w:left="1692"/>
      </w:pPr>
      <w:r>
        <w:rPr>
          <w:color w:val="0E4193"/>
          <w:spacing w:val="-6"/>
        </w:rPr>
        <w:t>Marzo</w:t>
      </w:r>
      <w:r>
        <w:rPr>
          <w:color w:val="0E4193"/>
          <w:spacing w:val="-8"/>
        </w:rPr>
        <w:t> </w:t>
      </w:r>
      <w:r>
        <w:rPr>
          <w:color w:val="0E4193"/>
          <w:spacing w:val="-6"/>
        </w:rPr>
        <w:t>-</w:t>
      </w:r>
      <w:r>
        <w:rPr>
          <w:color w:val="0E4193"/>
          <w:spacing w:val="-8"/>
        </w:rPr>
        <w:t> </w:t>
      </w:r>
      <w:r>
        <w:rPr>
          <w:color w:val="0E4193"/>
          <w:spacing w:val="-8"/>
        </w:rPr>
        <w:t>2004</w:t>
      </w:r>
    </w:p>
    <w:p>
      <w:pPr>
        <w:pStyle w:val="BodyText"/>
        <w:spacing w:before="26"/>
        <w:ind w:left="1737"/>
      </w:pPr>
      <w:r>
        <w:rPr>
          <w:color w:val="0E4193"/>
          <w:spacing w:val="-6"/>
        </w:rPr>
        <w:t>Aprile</w:t>
      </w:r>
      <w:r>
        <w:rPr>
          <w:color w:val="0E4193"/>
          <w:spacing w:val="-9"/>
        </w:rPr>
        <w:t> </w:t>
      </w:r>
      <w:r>
        <w:rPr>
          <w:color w:val="0E4193"/>
          <w:spacing w:val="-6"/>
        </w:rPr>
        <w:t>-</w:t>
      </w:r>
      <w:r>
        <w:rPr>
          <w:color w:val="0E4193"/>
          <w:spacing w:val="-10"/>
        </w:rPr>
        <w:t> </w:t>
      </w:r>
      <w:r>
        <w:rPr>
          <w:color w:val="0E4193"/>
          <w:spacing w:val="-7"/>
        </w:rPr>
        <w:t>2008</w:t>
      </w:r>
    </w:p>
    <w:p>
      <w:pPr>
        <w:pStyle w:val="BodyText"/>
        <w:spacing w:before="28"/>
        <w:ind w:left="1629"/>
      </w:pPr>
      <w:r>
        <w:rPr>
          <w:color w:val="0E4193"/>
          <w:spacing w:val="-6"/>
        </w:rPr>
        <w:t>Giugno -</w:t>
      </w:r>
      <w:r>
        <w:rPr>
          <w:color w:val="0E4193"/>
          <w:spacing w:val="-9"/>
        </w:rPr>
        <w:t> </w:t>
      </w:r>
      <w:r>
        <w:rPr>
          <w:color w:val="0E4193"/>
          <w:spacing w:val="-11"/>
        </w:rPr>
        <w:t>2011</w:t>
      </w:r>
    </w:p>
    <w:p>
      <w:pPr>
        <w:pStyle w:val="BodyText"/>
        <w:spacing w:before="29"/>
        <w:ind w:left="1603"/>
      </w:pPr>
      <w:r>
        <w:rPr>
          <w:color w:val="0E4193"/>
          <w:spacing w:val="-6"/>
        </w:rPr>
        <w:t>Ottobre</w:t>
      </w:r>
      <w:r>
        <w:rPr>
          <w:color w:val="0E4193"/>
          <w:spacing w:val="-11"/>
        </w:rPr>
        <w:t> </w:t>
      </w:r>
      <w:r>
        <w:rPr>
          <w:color w:val="0E4193"/>
          <w:spacing w:val="-6"/>
        </w:rPr>
        <w:t>- </w:t>
      </w:r>
      <w:r>
        <w:rPr>
          <w:color w:val="0E4193"/>
          <w:spacing w:val="-7"/>
        </w:rPr>
        <w:t>2013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jc w:val="right"/>
      </w:pPr>
      <w:r>
        <w:rPr>
          <w:color w:val="0E4193"/>
          <w:spacing w:val="-6"/>
        </w:rPr>
        <w:t>Marzo</w:t>
      </w:r>
      <w:r>
        <w:rPr>
          <w:color w:val="0E4193"/>
          <w:spacing w:val="-8"/>
        </w:rPr>
        <w:t> </w:t>
      </w:r>
      <w:r>
        <w:rPr>
          <w:color w:val="0E4193"/>
          <w:spacing w:val="-6"/>
        </w:rPr>
        <w:t>-</w:t>
      </w:r>
      <w:r>
        <w:rPr>
          <w:color w:val="0E4193"/>
          <w:spacing w:val="-8"/>
        </w:rPr>
        <w:t> </w:t>
      </w:r>
      <w:r>
        <w:rPr>
          <w:color w:val="0E4193"/>
          <w:spacing w:val="-6"/>
        </w:rPr>
        <w:t>2014</w:t>
      </w:r>
    </w:p>
    <w:p>
      <w:pPr>
        <w:pStyle w:val="BodyText"/>
        <w:spacing w:before="28"/>
        <w:jc w:val="right"/>
      </w:pPr>
      <w:r>
        <w:rPr>
          <w:color w:val="0E4193"/>
          <w:spacing w:val="-4"/>
        </w:rPr>
        <w:t>Settembre</w:t>
      </w:r>
      <w:r>
        <w:rPr>
          <w:color w:val="0E4193"/>
          <w:spacing w:val="-14"/>
        </w:rPr>
        <w:t> </w:t>
      </w:r>
      <w:r>
        <w:rPr>
          <w:color w:val="0E4193"/>
          <w:spacing w:val="-4"/>
        </w:rPr>
        <w:t>-</w:t>
      </w:r>
      <w:r>
        <w:rPr>
          <w:color w:val="0E4193"/>
          <w:spacing w:val="19"/>
        </w:rPr>
        <w:t> </w:t>
      </w:r>
      <w:r>
        <w:rPr>
          <w:color w:val="0E4193"/>
          <w:spacing w:val="-4"/>
        </w:rPr>
        <w:t>2014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before="1"/>
        <w:ind w:left="1603"/>
      </w:pPr>
      <w:r>
        <w:rPr>
          <w:color w:val="0E4193"/>
          <w:spacing w:val="-6"/>
        </w:rPr>
        <w:t>Ottobre</w:t>
      </w:r>
      <w:r>
        <w:rPr>
          <w:color w:val="0E4193"/>
          <w:spacing w:val="-11"/>
        </w:rPr>
        <w:t> </w:t>
      </w:r>
      <w:r>
        <w:rPr>
          <w:color w:val="0E4193"/>
          <w:spacing w:val="-6"/>
        </w:rPr>
        <w:t>- </w:t>
      </w:r>
      <w:r>
        <w:rPr>
          <w:color w:val="0E4193"/>
          <w:spacing w:val="-7"/>
        </w:rPr>
        <w:t>2015</w:t>
      </w:r>
    </w:p>
    <w:p>
      <w:pPr>
        <w:pStyle w:val="BodyText"/>
        <w:spacing w:before="28"/>
        <w:ind w:left="1651"/>
      </w:pPr>
      <w:r>
        <w:rPr>
          <w:color w:val="0E4193"/>
          <w:spacing w:val="-6"/>
        </w:rPr>
        <w:t>Marzo</w:t>
      </w:r>
      <w:r>
        <w:rPr>
          <w:color w:val="0E4193"/>
          <w:spacing w:val="-10"/>
        </w:rPr>
        <w:t> </w:t>
      </w:r>
      <w:r>
        <w:rPr>
          <w:color w:val="0E4193"/>
          <w:spacing w:val="-6"/>
        </w:rPr>
        <w:t>–</w:t>
      </w:r>
      <w:r>
        <w:rPr>
          <w:color w:val="0E4193"/>
          <w:spacing w:val="-7"/>
        </w:rPr>
        <w:t> </w:t>
      </w:r>
      <w:r>
        <w:rPr>
          <w:color w:val="0E4193"/>
          <w:spacing w:val="-7"/>
        </w:rPr>
        <w:t>2016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pStyle w:val="BodyText"/>
        <w:spacing w:before="1"/>
        <w:ind w:right="1"/>
        <w:jc w:val="right"/>
      </w:pPr>
      <w:r>
        <w:rPr>
          <w:color w:val="0E4193"/>
          <w:spacing w:val="-6"/>
        </w:rPr>
        <w:t>Maggio</w:t>
      </w:r>
      <w:r>
        <w:rPr>
          <w:color w:val="0E4193"/>
          <w:spacing w:val="-8"/>
        </w:rPr>
        <w:t> </w:t>
      </w:r>
      <w:r>
        <w:rPr>
          <w:color w:val="0E4193"/>
          <w:spacing w:val="-6"/>
        </w:rPr>
        <w:t>–</w:t>
      </w:r>
      <w:r>
        <w:rPr>
          <w:color w:val="0E4193"/>
          <w:spacing w:val="-9"/>
        </w:rPr>
        <w:t> </w:t>
      </w:r>
      <w:r>
        <w:rPr>
          <w:color w:val="0E4193"/>
          <w:spacing w:val="-6"/>
        </w:rPr>
        <w:t>2016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jc w:val="right"/>
      </w:pPr>
      <w:r>
        <w:rPr>
          <w:color w:val="0E4193"/>
          <w:spacing w:val="-6"/>
        </w:rPr>
        <w:t>Giugno</w:t>
      </w:r>
      <w:r>
        <w:rPr>
          <w:color w:val="0E4193"/>
          <w:spacing w:val="-13"/>
        </w:rPr>
        <w:t> </w:t>
      </w:r>
      <w:r>
        <w:rPr>
          <w:color w:val="0E4193"/>
          <w:spacing w:val="-6"/>
        </w:rPr>
        <w:t>–</w:t>
      </w:r>
      <w:r>
        <w:rPr>
          <w:color w:val="0E4193"/>
          <w:spacing w:val="-5"/>
        </w:rPr>
        <w:t> </w:t>
      </w:r>
      <w:r>
        <w:rPr>
          <w:color w:val="0E4193"/>
          <w:spacing w:val="-6"/>
        </w:rPr>
        <w:t>2017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before="1"/>
        <w:jc w:val="right"/>
      </w:pPr>
      <w:r>
        <w:rPr>
          <w:color w:val="0E4193"/>
          <w:spacing w:val="-6"/>
        </w:rPr>
        <w:t>Ottobre</w:t>
      </w:r>
      <w:r>
        <w:rPr>
          <w:color w:val="0E4193"/>
          <w:spacing w:val="-11"/>
        </w:rPr>
        <w:t> </w:t>
      </w:r>
      <w:r>
        <w:rPr>
          <w:color w:val="0E4193"/>
          <w:spacing w:val="-6"/>
        </w:rPr>
        <w:t>–</w:t>
      </w:r>
      <w:r>
        <w:rPr>
          <w:color w:val="0E4193"/>
          <w:spacing w:val="-5"/>
        </w:rPr>
        <w:t> </w:t>
      </w:r>
      <w:r>
        <w:rPr>
          <w:color w:val="0E4193"/>
          <w:spacing w:val="-6"/>
        </w:rPr>
        <w:t>2017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ind w:left="1696"/>
      </w:pPr>
      <w:r>
        <w:rPr>
          <w:color w:val="0E4193"/>
          <w:spacing w:val="-6"/>
        </w:rPr>
        <w:t>Aprile</w:t>
      </w:r>
      <w:r>
        <w:rPr>
          <w:color w:val="0E4193"/>
          <w:spacing w:val="-10"/>
        </w:rPr>
        <w:t> </w:t>
      </w:r>
      <w:r>
        <w:rPr>
          <w:color w:val="0E4193"/>
          <w:spacing w:val="-6"/>
        </w:rPr>
        <w:t>– </w:t>
      </w:r>
      <w:r>
        <w:rPr>
          <w:color w:val="0E4193"/>
          <w:spacing w:val="-7"/>
        </w:rPr>
        <w:t>2017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jc w:val="right"/>
      </w:pPr>
      <w:r>
        <w:rPr>
          <w:color w:val="0E4193"/>
          <w:spacing w:val="-6"/>
        </w:rPr>
        <w:t>Aprile</w:t>
      </w:r>
      <w:r>
        <w:rPr>
          <w:color w:val="0E4193"/>
          <w:spacing w:val="-7"/>
        </w:rPr>
        <w:t> </w:t>
      </w:r>
      <w:r>
        <w:rPr>
          <w:color w:val="0E4193"/>
          <w:spacing w:val="-6"/>
        </w:rPr>
        <w:t>-</w:t>
      </w:r>
      <w:r>
        <w:rPr>
          <w:color w:val="0E4193"/>
          <w:spacing w:val="-10"/>
        </w:rPr>
        <w:t> </w:t>
      </w:r>
      <w:r>
        <w:rPr>
          <w:color w:val="0E4193"/>
          <w:spacing w:val="-6"/>
        </w:rPr>
        <w:t>2017</w:t>
      </w:r>
    </w:p>
    <w:p>
      <w:pPr>
        <w:pStyle w:val="BodyText"/>
        <w:spacing w:before="29"/>
        <w:jc w:val="right"/>
      </w:pPr>
      <w:r>
        <w:rPr>
          <w:color w:val="0E4193"/>
          <w:spacing w:val="-6"/>
        </w:rPr>
        <w:t>Maggio</w:t>
      </w:r>
      <w:r>
        <w:rPr>
          <w:color w:val="0E4193"/>
          <w:spacing w:val="-8"/>
        </w:rPr>
        <w:t> </w:t>
      </w:r>
      <w:r>
        <w:rPr>
          <w:color w:val="0E4193"/>
          <w:spacing w:val="-6"/>
        </w:rPr>
        <w:t>-</w:t>
      </w:r>
      <w:r>
        <w:rPr>
          <w:color w:val="0E4193"/>
          <w:spacing w:val="-10"/>
        </w:rPr>
        <w:t> </w:t>
      </w:r>
      <w:r>
        <w:rPr>
          <w:color w:val="0E4193"/>
          <w:spacing w:val="-6"/>
        </w:rPr>
        <w:t>2017</w:t>
      </w:r>
    </w:p>
    <w:p>
      <w:pPr>
        <w:pStyle w:val="BodyText"/>
        <w:spacing w:before="28"/>
        <w:ind w:right="1"/>
        <w:jc w:val="right"/>
      </w:pPr>
      <w:r>
        <w:rPr>
          <w:color w:val="0E4193"/>
          <w:spacing w:val="-6"/>
        </w:rPr>
        <w:t>Maggio</w:t>
      </w:r>
      <w:r>
        <w:rPr>
          <w:color w:val="0E4193"/>
          <w:spacing w:val="-8"/>
        </w:rPr>
        <w:t> </w:t>
      </w:r>
      <w:r>
        <w:rPr>
          <w:color w:val="0E4193"/>
          <w:spacing w:val="-6"/>
        </w:rPr>
        <w:t>–</w:t>
      </w:r>
      <w:r>
        <w:rPr>
          <w:color w:val="0E4193"/>
          <w:spacing w:val="-9"/>
        </w:rPr>
        <w:t> </w:t>
      </w:r>
      <w:r>
        <w:rPr>
          <w:color w:val="0E4193"/>
          <w:spacing w:val="-6"/>
        </w:rPr>
        <w:t>2017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ind w:right="1"/>
        <w:jc w:val="right"/>
      </w:pPr>
      <w:r>
        <w:rPr>
          <w:color w:val="0E4193"/>
          <w:spacing w:val="-2"/>
        </w:rPr>
        <w:t>Ottobre</w:t>
      </w:r>
      <w:r>
        <w:rPr>
          <w:color w:val="0E4193"/>
          <w:spacing w:val="-14"/>
        </w:rPr>
        <w:t> </w:t>
      </w:r>
      <w:r>
        <w:rPr>
          <w:color w:val="0E4193"/>
          <w:spacing w:val="-2"/>
        </w:rPr>
        <w:t>-</w:t>
      </w:r>
      <w:r>
        <w:rPr>
          <w:color w:val="0E4193"/>
          <w:spacing w:val="8"/>
        </w:rPr>
        <w:t> </w:t>
      </w:r>
      <w:r>
        <w:rPr>
          <w:color w:val="0E4193"/>
          <w:spacing w:val="-4"/>
        </w:rPr>
        <w:t>2017</w:t>
      </w:r>
    </w:p>
    <w:p>
      <w:pPr>
        <w:pStyle w:val="BodyText"/>
        <w:spacing w:before="28"/>
        <w:jc w:val="right"/>
      </w:pPr>
      <w:r>
        <w:rPr>
          <w:color w:val="0E4193"/>
          <w:spacing w:val="-6"/>
        </w:rPr>
        <w:t>Novembre</w:t>
      </w:r>
      <w:r>
        <w:rPr>
          <w:color w:val="0E4193"/>
          <w:spacing w:val="-7"/>
        </w:rPr>
        <w:t> </w:t>
      </w:r>
      <w:r>
        <w:rPr>
          <w:color w:val="0E4193"/>
          <w:spacing w:val="-6"/>
        </w:rPr>
        <w:t>–</w:t>
      </w:r>
      <w:r>
        <w:rPr>
          <w:color w:val="0E4193"/>
          <w:spacing w:val="-10"/>
        </w:rPr>
        <w:t> </w:t>
      </w:r>
      <w:r>
        <w:rPr>
          <w:color w:val="0E4193"/>
          <w:spacing w:val="-6"/>
        </w:rPr>
        <w:t>2017</w:t>
      </w:r>
    </w:p>
    <w:p>
      <w:pPr>
        <w:pStyle w:val="BodyText"/>
        <w:spacing w:before="28"/>
        <w:jc w:val="right"/>
      </w:pPr>
      <w:r>
        <w:rPr>
          <w:color w:val="0E4193"/>
          <w:spacing w:val="-7"/>
        </w:rPr>
        <w:t>Gennaio</w:t>
      </w:r>
      <w:r>
        <w:rPr>
          <w:color w:val="0E4193"/>
          <w:spacing w:val="-2"/>
        </w:rPr>
        <w:t> </w:t>
      </w:r>
      <w:r>
        <w:rPr>
          <w:color w:val="0E4193"/>
          <w:spacing w:val="-4"/>
        </w:rPr>
        <w:t>2018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ind w:left="1483"/>
      </w:pPr>
      <w:r>
        <w:rPr>
          <w:color w:val="0E4193"/>
          <w:spacing w:val="-4"/>
        </w:rPr>
        <w:t>Da</w:t>
      </w:r>
      <w:r>
        <w:rPr>
          <w:color w:val="0E4193"/>
          <w:spacing w:val="-16"/>
        </w:rPr>
        <w:t> </w:t>
      </w:r>
      <w:r>
        <w:rPr>
          <w:color w:val="0E4193"/>
          <w:spacing w:val="-4"/>
        </w:rPr>
        <w:t>2018</w:t>
      </w:r>
      <w:r>
        <w:rPr>
          <w:color w:val="0E4193"/>
          <w:spacing w:val="-10"/>
        </w:rPr>
        <w:t> </w:t>
      </w:r>
      <w:r>
        <w:rPr>
          <w:color w:val="0E4193"/>
          <w:spacing w:val="-4"/>
        </w:rPr>
        <w:t>a</w:t>
      </w:r>
      <w:r>
        <w:rPr>
          <w:color w:val="0E4193"/>
          <w:spacing w:val="-13"/>
        </w:rPr>
        <w:t> </w:t>
      </w:r>
      <w:r>
        <w:rPr>
          <w:color w:val="0E4193"/>
          <w:spacing w:val="-7"/>
        </w:rPr>
        <w:t>2020</w:t>
      </w:r>
    </w:p>
    <w:p>
      <w:pPr>
        <w:pStyle w:val="BodyText"/>
        <w:spacing w:before="28"/>
        <w:ind w:left="1483"/>
      </w:pPr>
      <w:r>
        <w:rPr>
          <w:color w:val="0E4193"/>
          <w:spacing w:val="-4"/>
        </w:rPr>
        <w:t>Da</w:t>
      </w:r>
      <w:r>
        <w:rPr>
          <w:color w:val="0E4193"/>
          <w:spacing w:val="-16"/>
        </w:rPr>
        <w:t> </w:t>
      </w:r>
      <w:r>
        <w:rPr>
          <w:color w:val="0E4193"/>
          <w:spacing w:val="-4"/>
        </w:rPr>
        <w:t>2021</w:t>
      </w:r>
      <w:r>
        <w:rPr>
          <w:color w:val="0E4193"/>
          <w:spacing w:val="-10"/>
        </w:rPr>
        <w:t> </w:t>
      </w:r>
      <w:r>
        <w:rPr>
          <w:color w:val="0E4193"/>
          <w:spacing w:val="-4"/>
        </w:rPr>
        <w:t>a</w:t>
      </w:r>
      <w:r>
        <w:rPr>
          <w:color w:val="0E4193"/>
          <w:spacing w:val="-13"/>
        </w:rPr>
        <w:t> </w:t>
      </w:r>
      <w:r>
        <w:rPr>
          <w:color w:val="0E4193"/>
          <w:spacing w:val="-7"/>
        </w:rPr>
        <w:t>2022</w:t>
      </w:r>
    </w:p>
    <w:p>
      <w:pPr>
        <w:spacing w:line="240" w:lineRule="auto" w:before="4" w:after="25"/>
        <w:rPr>
          <w:sz w:val="17"/>
        </w:rPr>
      </w:pPr>
      <w:r>
        <w:rPr/>
        <w:br w:type="column"/>
      </w:r>
      <w:r>
        <w:rPr>
          <w:sz w:val="17"/>
        </w:rPr>
      </w:r>
    </w:p>
    <w:p>
      <w:pPr>
        <w:pStyle w:val="BodyText"/>
        <w:spacing w:line="143" w:lineRule="exact"/>
        <w:ind w:left="238" w:right="-29"/>
        <w:rPr>
          <w:sz w:val="14"/>
        </w:rPr>
      </w:pPr>
      <w:r>
        <w:rPr>
          <w:position w:val="-2"/>
          <w:sz w:val="14"/>
        </w:rPr>
        <w:drawing>
          <wp:inline distT="0" distB="0" distL="0" distR="0">
            <wp:extent cx="4854350" cy="91154"/>
            <wp:effectExtent l="0" t="0" r="0" b="0"/>
            <wp:docPr id="1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4350" cy="91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4"/>
        </w:rPr>
      </w:r>
    </w:p>
    <w:p>
      <w:pPr>
        <w:pStyle w:val="BodyText"/>
        <w:spacing w:before="8"/>
        <w:rPr>
          <w:sz w:val="5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2339339</wp:posOffset>
            </wp:positionH>
            <wp:positionV relativeFrom="paragraph">
              <wp:posOffset>57023</wp:posOffset>
            </wp:positionV>
            <wp:extent cx="4015421" cy="91154"/>
            <wp:effectExtent l="0" t="0" r="0" b="0"/>
            <wp:wrapTopAndBottom/>
            <wp:docPr id="15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15421" cy="91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91"/>
        <w:ind w:left="238" w:right="1059" w:firstLine="0"/>
        <w:jc w:val="left"/>
        <w:rPr>
          <w:sz w:val="22"/>
        </w:rPr>
      </w:pPr>
      <w:r>
        <w:rPr>
          <w:spacing w:val="-6"/>
          <w:sz w:val="22"/>
        </w:rPr>
        <w:t>Conseguito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il</w:t>
      </w:r>
      <w:r>
        <w:rPr>
          <w:spacing w:val="-14"/>
          <w:sz w:val="22"/>
        </w:rPr>
        <w:t> </w:t>
      </w:r>
      <w:r>
        <w:rPr>
          <w:spacing w:val="-6"/>
          <w:sz w:val="22"/>
        </w:rPr>
        <w:t>diploma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di</w:t>
      </w:r>
      <w:r>
        <w:rPr>
          <w:spacing w:val="-14"/>
          <w:sz w:val="22"/>
        </w:rPr>
        <w:t> </w:t>
      </w:r>
      <w:r>
        <w:rPr>
          <w:spacing w:val="-6"/>
          <w:sz w:val="22"/>
        </w:rPr>
        <w:t>geometra</w:t>
      </w:r>
      <w:r>
        <w:rPr>
          <w:spacing w:val="39"/>
          <w:sz w:val="22"/>
        </w:rPr>
        <w:t> </w:t>
      </w:r>
      <w:r>
        <w:rPr>
          <w:spacing w:val="-6"/>
          <w:sz w:val="22"/>
        </w:rPr>
        <w:t>presso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l’Istituto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Tecnico </w:t>
      </w:r>
      <w:r>
        <w:rPr>
          <w:sz w:val="22"/>
        </w:rPr>
        <w:t>Giangiacomo</w:t>
      </w:r>
      <w:r>
        <w:rPr>
          <w:spacing w:val="-10"/>
          <w:sz w:val="22"/>
        </w:rPr>
        <w:t> </w:t>
      </w:r>
      <w:r>
        <w:rPr>
          <w:sz w:val="22"/>
        </w:rPr>
        <w:t>Marinoni</w:t>
      </w:r>
      <w:r>
        <w:rPr>
          <w:spacing w:val="-10"/>
          <w:sz w:val="22"/>
        </w:rPr>
        <w:t> </w:t>
      </w:r>
      <w:r>
        <w:rPr>
          <w:sz w:val="22"/>
        </w:rPr>
        <w:t>di</w:t>
      </w:r>
      <w:r>
        <w:rPr>
          <w:spacing w:val="-10"/>
          <w:sz w:val="22"/>
        </w:rPr>
        <w:t> </w:t>
      </w:r>
      <w:r>
        <w:rPr>
          <w:sz w:val="22"/>
        </w:rPr>
        <w:t>Udine.</w:t>
      </w:r>
    </w:p>
    <w:p>
      <w:pPr>
        <w:pStyle w:val="BodyText"/>
        <w:rPr>
          <w:sz w:val="22"/>
        </w:rPr>
      </w:pPr>
    </w:p>
    <w:p>
      <w:pPr>
        <w:spacing w:before="0"/>
        <w:ind w:left="238" w:right="0" w:firstLine="0"/>
        <w:jc w:val="left"/>
        <w:rPr>
          <w:sz w:val="22"/>
        </w:rPr>
      </w:pPr>
      <w:r>
        <w:rPr>
          <w:spacing w:val="-6"/>
          <w:sz w:val="22"/>
        </w:rPr>
        <w:t>Iscritto</w:t>
      </w:r>
      <w:r>
        <w:rPr>
          <w:spacing w:val="-13"/>
          <w:sz w:val="22"/>
        </w:rPr>
        <w:t> </w:t>
      </w:r>
      <w:r>
        <w:rPr>
          <w:spacing w:val="-6"/>
          <w:sz w:val="22"/>
        </w:rPr>
        <w:t>all’Albo</w:t>
      </w:r>
      <w:r>
        <w:rPr>
          <w:spacing w:val="-9"/>
          <w:sz w:val="22"/>
        </w:rPr>
        <w:t> </w:t>
      </w:r>
      <w:r>
        <w:rPr>
          <w:spacing w:val="-6"/>
          <w:sz w:val="22"/>
        </w:rPr>
        <w:t>dei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Geometri</w:t>
      </w:r>
      <w:r>
        <w:rPr>
          <w:spacing w:val="-13"/>
          <w:sz w:val="22"/>
        </w:rPr>
        <w:t> </w:t>
      </w:r>
      <w:r>
        <w:rPr>
          <w:spacing w:val="-6"/>
          <w:sz w:val="22"/>
        </w:rPr>
        <w:t>della</w:t>
      </w:r>
      <w:r>
        <w:rPr>
          <w:spacing w:val="-10"/>
          <w:sz w:val="22"/>
        </w:rPr>
        <w:t> </w:t>
      </w:r>
      <w:r>
        <w:rPr>
          <w:spacing w:val="-6"/>
          <w:sz w:val="22"/>
        </w:rPr>
        <w:t>Provincia</w:t>
      </w:r>
      <w:r>
        <w:rPr>
          <w:spacing w:val="-13"/>
          <w:sz w:val="22"/>
        </w:rPr>
        <w:t> </w:t>
      </w:r>
      <w:r>
        <w:rPr>
          <w:spacing w:val="-6"/>
          <w:sz w:val="22"/>
        </w:rPr>
        <w:t>di</w:t>
      </w:r>
      <w:r>
        <w:rPr>
          <w:spacing w:val="-10"/>
          <w:sz w:val="22"/>
        </w:rPr>
        <w:t> </w:t>
      </w:r>
      <w:r>
        <w:rPr>
          <w:spacing w:val="-6"/>
          <w:sz w:val="22"/>
        </w:rPr>
        <w:t>Udine</w:t>
      </w:r>
      <w:r>
        <w:rPr>
          <w:spacing w:val="49"/>
          <w:sz w:val="22"/>
        </w:rPr>
        <w:t> </w:t>
      </w:r>
      <w:r>
        <w:rPr>
          <w:spacing w:val="-6"/>
          <w:sz w:val="22"/>
        </w:rPr>
        <w:t>nr.1757.</w:t>
      </w:r>
    </w:p>
    <w:p>
      <w:pPr>
        <w:pStyle w:val="BodyText"/>
        <w:rPr>
          <w:sz w:val="24"/>
        </w:rPr>
      </w:pPr>
    </w:p>
    <w:p>
      <w:pPr>
        <w:pStyle w:val="BodyText"/>
        <w:spacing w:before="2"/>
        <w:rPr>
          <w:sz w:val="20"/>
        </w:rPr>
      </w:pPr>
    </w:p>
    <w:p>
      <w:pPr>
        <w:spacing w:before="0"/>
        <w:ind w:left="238" w:right="1373" w:firstLine="0"/>
        <w:jc w:val="left"/>
        <w:rPr>
          <w:sz w:val="22"/>
        </w:rPr>
      </w:pPr>
      <w:r>
        <w:rPr>
          <w:spacing w:val="-4"/>
          <w:sz w:val="22"/>
        </w:rPr>
        <w:t>Frequentato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il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corso</w:t>
      </w:r>
      <w:r>
        <w:rPr>
          <w:spacing w:val="7"/>
          <w:sz w:val="22"/>
        </w:rPr>
        <w:t> </w:t>
      </w:r>
      <w:r>
        <w:rPr>
          <w:spacing w:val="-4"/>
          <w:sz w:val="22"/>
        </w:rPr>
        <w:t>Ufficiali</w:t>
      </w:r>
      <w:r>
        <w:rPr>
          <w:spacing w:val="7"/>
          <w:sz w:val="22"/>
        </w:rPr>
        <w:t> </w:t>
      </w:r>
      <w:r>
        <w:rPr>
          <w:spacing w:val="-4"/>
          <w:sz w:val="22"/>
        </w:rPr>
        <w:t>presso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la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Scuola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Militare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Alpina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di </w:t>
      </w:r>
      <w:r>
        <w:rPr>
          <w:spacing w:val="-2"/>
          <w:sz w:val="22"/>
        </w:rPr>
        <w:t>Aosta</w:t>
      </w:r>
      <w:r>
        <w:rPr>
          <w:spacing w:val="-13"/>
          <w:sz w:val="22"/>
        </w:rPr>
        <w:t> </w:t>
      </w:r>
      <w:r>
        <w:rPr>
          <w:spacing w:val="-2"/>
          <w:sz w:val="22"/>
        </w:rPr>
        <w:t>–</w:t>
      </w:r>
      <w:r>
        <w:rPr>
          <w:spacing w:val="-11"/>
          <w:sz w:val="22"/>
        </w:rPr>
        <w:t> </w:t>
      </w:r>
      <w:r>
        <w:rPr>
          <w:spacing w:val="-2"/>
          <w:sz w:val="22"/>
        </w:rPr>
        <w:t>SMALP</w:t>
      </w:r>
      <w:r>
        <w:rPr>
          <w:spacing w:val="-18"/>
          <w:sz w:val="22"/>
        </w:rPr>
        <w:t> </w:t>
      </w:r>
      <w:r>
        <w:rPr>
          <w:spacing w:val="-2"/>
          <w:sz w:val="22"/>
        </w:rPr>
        <w:t>.</w:t>
      </w:r>
      <w:r>
        <w:rPr>
          <w:spacing w:val="-9"/>
          <w:sz w:val="22"/>
        </w:rPr>
        <w:t> </w:t>
      </w:r>
      <w:r>
        <w:rPr>
          <w:spacing w:val="-2"/>
          <w:sz w:val="22"/>
        </w:rPr>
        <w:t>Nominato</w:t>
      </w:r>
      <w:r>
        <w:rPr>
          <w:spacing w:val="-13"/>
          <w:sz w:val="22"/>
        </w:rPr>
        <w:t> </w:t>
      </w:r>
      <w:r>
        <w:rPr>
          <w:spacing w:val="-2"/>
          <w:sz w:val="22"/>
        </w:rPr>
        <w:t>sottotenente</w:t>
      </w:r>
      <w:r>
        <w:rPr>
          <w:spacing w:val="-9"/>
          <w:sz w:val="22"/>
        </w:rPr>
        <w:t> </w:t>
      </w:r>
      <w:r>
        <w:rPr>
          <w:spacing w:val="-2"/>
          <w:sz w:val="22"/>
        </w:rPr>
        <w:t>di</w:t>
      </w:r>
      <w:r>
        <w:rPr>
          <w:spacing w:val="-13"/>
          <w:sz w:val="22"/>
        </w:rPr>
        <w:t> </w:t>
      </w:r>
      <w:r>
        <w:rPr>
          <w:spacing w:val="-2"/>
          <w:sz w:val="22"/>
        </w:rPr>
        <w:t>complemento.</w:t>
      </w:r>
    </w:p>
    <w:p>
      <w:pPr>
        <w:pStyle w:val="BodyText"/>
        <w:spacing w:before="10"/>
        <w:rPr>
          <w:sz w:val="21"/>
        </w:rPr>
      </w:pPr>
    </w:p>
    <w:p>
      <w:pPr>
        <w:spacing w:before="1"/>
        <w:ind w:left="238" w:right="1373" w:firstLine="0"/>
        <w:jc w:val="left"/>
        <w:rPr>
          <w:sz w:val="22"/>
        </w:rPr>
      </w:pPr>
      <w:r>
        <w:rPr>
          <w:spacing w:val="-4"/>
          <w:sz w:val="22"/>
        </w:rPr>
        <w:t>Frequentato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il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corso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di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laurea</w:t>
      </w:r>
      <w:r>
        <w:rPr>
          <w:spacing w:val="8"/>
          <w:sz w:val="22"/>
        </w:rPr>
        <w:t> </w:t>
      </w:r>
      <w:r>
        <w:rPr>
          <w:spacing w:val="-4"/>
          <w:sz w:val="22"/>
        </w:rPr>
        <w:t>in</w:t>
      </w:r>
      <w:r>
        <w:rPr>
          <w:spacing w:val="12"/>
          <w:sz w:val="22"/>
        </w:rPr>
        <w:t> </w:t>
      </w:r>
      <w:r>
        <w:rPr>
          <w:spacing w:val="-4"/>
          <w:sz w:val="22"/>
        </w:rPr>
        <w:t>architettura</w:t>
      </w:r>
      <w:r>
        <w:rPr>
          <w:spacing w:val="-12"/>
          <w:sz w:val="22"/>
        </w:rPr>
        <w:t> </w:t>
      </w:r>
      <w:r>
        <w:rPr>
          <w:spacing w:val="-4"/>
          <w:sz w:val="22"/>
        </w:rPr>
        <w:t>presso</w:t>
      </w:r>
      <w:r>
        <w:rPr>
          <w:spacing w:val="28"/>
          <w:sz w:val="22"/>
        </w:rPr>
        <w:t> </w:t>
      </w:r>
      <w:r>
        <w:rPr>
          <w:spacing w:val="-4"/>
          <w:sz w:val="22"/>
        </w:rPr>
        <w:t>l’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Istituto </w:t>
      </w:r>
      <w:r>
        <w:rPr>
          <w:spacing w:val="-2"/>
          <w:sz w:val="22"/>
        </w:rPr>
        <w:t>Universitario</w:t>
      </w:r>
      <w:r>
        <w:rPr>
          <w:spacing w:val="-14"/>
          <w:sz w:val="22"/>
        </w:rPr>
        <w:t> </w:t>
      </w:r>
      <w:r>
        <w:rPr>
          <w:spacing w:val="-2"/>
          <w:sz w:val="22"/>
        </w:rPr>
        <w:t>di</w:t>
      </w:r>
      <w:r>
        <w:rPr>
          <w:spacing w:val="-25"/>
          <w:sz w:val="22"/>
        </w:rPr>
        <w:t> </w:t>
      </w:r>
      <w:r>
        <w:rPr>
          <w:spacing w:val="-2"/>
          <w:sz w:val="22"/>
        </w:rPr>
        <w:t>Architettura</w:t>
      </w:r>
      <w:r>
        <w:rPr>
          <w:spacing w:val="-14"/>
          <w:sz w:val="22"/>
        </w:rPr>
        <w:t> </w:t>
      </w:r>
      <w:r>
        <w:rPr>
          <w:spacing w:val="-2"/>
          <w:sz w:val="22"/>
        </w:rPr>
        <w:t>di</w:t>
      </w:r>
      <w:r>
        <w:rPr>
          <w:spacing w:val="-11"/>
          <w:sz w:val="22"/>
        </w:rPr>
        <w:t> </w:t>
      </w:r>
      <w:r>
        <w:rPr>
          <w:spacing w:val="-2"/>
          <w:sz w:val="22"/>
        </w:rPr>
        <w:t>Venezia</w:t>
      </w:r>
      <w:r>
        <w:rPr>
          <w:spacing w:val="-14"/>
          <w:sz w:val="22"/>
        </w:rPr>
        <w:t> </w:t>
      </w:r>
      <w:r>
        <w:rPr>
          <w:spacing w:val="-2"/>
          <w:sz w:val="22"/>
        </w:rPr>
        <w:t>–</w:t>
      </w:r>
      <w:r>
        <w:rPr>
          <w:spacing w:val="-13"/>
          <w:sz w:val="22"/>
        </w:rPr>
        <w:t> </w:t>
      </w:r>
      <w:r>
        <w:rPr>
          <w:spacing w:val="-2"/>
          <w:sz w:val="22"/>
        </w:rPr>
        <w:t>IUAV</w:t>
      </w:r>
      <w:r>
        <w:rPr>
          <w:spacing w:val="-15"/>
          <w:sz w:val="22"/>
        </w:rPr>
        <w:t> </w:t>
      </w:r>
      <w:r>
        <w:rPr>
          <w:spacing w:val="-2"/>
          <w:sz w:val="22"/>
        </w:rPr>
        <w:t>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5"/>
        </w:rPr>
      </w:pPr>
    </w:p>
    <w:p>
      <w:pPr>
        <w:spacing w:before="1"/>
        <w:ind w:left="238" w:right="0" w:firstLine="0"/>
        <w:jc w:val="left"/>
        <w:rPr>
          <w:sz w:val="22"/>
        </w:rPr>
      </w:pPr>
      <w:r>
        <w:rPr>
          <w:color w:val="0070BF"/>
          <w:spacing w:val="-6"/>
          <w:sz w:val="22"/>
        </w:rPr>
        <w:t>Formazione</w:t>
      </w:r>
      <w:r>
        <w:rPr>
          <w:color w:val="0070BF"/>
          <w:spacing w:val="-14"/>
          <w:sz w:val="22"/>
        </w:rPr>
        <w:t> </w:t>
      </w:r>
      <w:r>
        <w:rPr>
          <w:color w:val="0070BF"/>
          <w:spacing w:val="-6"/>
          <w:sz w:val="22"/>
        </w:rPr>
        <w:t>e</w:t>
      </w:r>
      <w:r>
        <w:rPr>
          <w:color w:val="0070BF"/>
          <w:spacing w:val="-10"/>
          <w:sz w:val="22"/>
        </w:rPr>
        <w:t> </w:t>
      </w:r>
      <w:r>
        <w:rPr>
          <w:color w:val="0070BF"/>
          <w:spacing w:val="-6"/>
          <w:sz w:val="22"/>
        </w:rPr>
        <w:t>convegni</w:t>
      </w:r>
      <w:r>
        <w:rPr>
          <w:color w:val="0070BF"/>
          <w:spacing w:val="-14"/>
          <w:sz w:val="22"/>
        </w:rPr>
        <w:t> </w:t>
      </w:r>
      <w:r>
        <w:rPr>
          <w:color w:val="0070BF"/>
          <w:spacing w:val="-10"/>
          <w:sz w:val="22"/>
        </w:rPr>
        <w:t>: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6" w:lineRule="exact" w:before="83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Testo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Unico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in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materia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espropriazione</w:t>
      </w:r>
      <w:r>
        <w:rPr>
          <w:color w:val="3F3A38"/>
          <w:spacing w:val="35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Prof.</w:t>
      </w:r>
      <w:r>
        <w:rPr>
          <w:color w:val="3F3A38"/>
          <w:spacing w:val="-21"/>
          <w:sz w:val="18"/>
        </w:rPr>
        <w:t> </w:t>
      </w:r>
      <w:r>
        <w:rPr>
          <w:color w:val="3F3A38"/>
          <w:spacing w:val="-6"/>
          <w:sz w:val="18"/>
        </w:rPr>
        <w:t>Antonino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Cimellaro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10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2" w:lineRule="exact" w:before="0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Estimo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immobiliare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basato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sugli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Standard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Internazionali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GeoVal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Ghirardini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10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2" w:lineRule="exact" w:before="0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Procedura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Espropriativa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alla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luce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della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normativa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vigente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Consulenza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Espropri–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arch.Bensi)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4" w:after="0"/>
        <w:ind w:left="351" w:right="406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La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stesura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del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rapporto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valutazione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immobiliare per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gli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istituti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credito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secondo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le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Linee Guida </w:t>
      </w:r>
      <w:r>
        <w:rPr>
          <w:color w:val="3F3A38"/>
          <w:sz w:val="18"/>
        </w:rPr>
        <w:t>dell’ABI</w:t>
      </w:r>
      <w:r>
        <w:rPr>
          <w:color w:val="3F3A38"/>
          <w:spacing w:val="-8"/>
          <w:sz w:val="18"/>
        </w:rPr>
        <w:t> </w:t>
      </w:r>
      <w:r>
        <w:rPr>
          <w:color w:val="3F3A38"/>
          <w:sz w:val="18"/>
        </w:rPr>
        <w:t>(</w:t>
      </w:r>
      <w:r>
        <w:rPr>
          <w:color w:val="3F3A38"/>
          <w:spacing w:val="-7"/>
          <w:sz w:val="18"/>
        </w:rPr>
        <w:t> </w:t>
      </w:r>
      <w:r>
        <w:rPr>
          <w:color w:val="3F3A38"/>
          <w:sz w:val="18"/>
        </w:rPr>
        <w:t>CCIIAA</w:t>
      </w:r>
      <w:r>
        <w:rPr>
          <w:color w:val="3F3A38"/>
          <w:spacing w:val="-18"/>
          <w:sz w:val="18"/>
        </w:rPr>
        <w:t> </w:t>
      </w:r>
      <w:r>
        <w:rPr>
          <w:color w:val="3F3A38"/>
          <w:sz w:val="18"/>
        </w:rPr>
        <w:t>–</w:t>
      </w:r>
      <w:r>
        <w:rPr>
          <w:color w:val="3F3A38"/>
          <w:spacing w:val="-10"/>
          <w:sz w:val="18"/>
        </w:rPr>
        <w:t> </w:t>
      </w:r>
      <w:r>
        <w:rPr>
          <w:color w:val="3F3A38"/>
          <w:sz w:val="18"/>
        </w:rPr>
        <w:t>geom</w:t>
      </w:r>
      <w:r>
        <w:rPr>
          <w:color w:val="3F3A38"/>
          <w:spacing w:val="-7"/>
          <w:sz w:val="18"/>
        </w:rPr>
        <w:t> </w:t>
      </w:r>
      <w:r>
        <w:rPr>
          <w:color w:val="3F3A38"/>
          <w:sz w:val="18"/>
        </w:rPr>
        <w:t>Boscaro</w:t>
      </w:r>
      <w:r>
        <w:rPr>
          <w:color w:val="3F3A38"/>
          <w:spacing w:val="-10"/>
          <w:sz w:val="18"/>
        </w:rPr>
        <w:t> </w:t>
      </w:r>
      <w:r>
        <w:rPr>
          <w:color w:val="3F3A38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6" w:lineRule="exact" w:before="3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Valutazione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degli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Investimenti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Immobiliari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Valuations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Ghirardini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10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5" w:after="0"/>
        <w:ind w:left="351" w:right="129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L’Esperto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del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Giudice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La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Relazione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Peritale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Codice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della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Relazione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Peritale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nel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processo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civile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di </w:t>
      </w:r>
      <w:r>
        <w:rPr>
          <w:color w:val="3F3A38"/>
          <w:sz w:val="18"/>
        </w:rPr>
        <w:t>ricognizione</w:t>
      </w:r>
      <w:r>
        <w:rPr>
          <w:color w:val="3F3A38"/>
          <w:spacing w:val="-15"/>
          <w:sz w:val="18"/>
        </w:rPr>
        <w:t> </w:t>
      </w:r>
      <w:r>
        <w:rPr>
          <w:color w:val="3F3A38"/>
          <w:sz w:val="18"/>
        </w:rPr>
        <w:t>(</w:t>
      </w:r>
      <w:r>
        <w:rPr>
          <w:color w:val="3F3A38"/>
          <w:spacing w:val="-12"/>
          <w:sz w:val="18"/>
        </w:rPr>
        <w:t> </w:t>
      </w:r>
      <w:r>
        <w:rPr>
          <w:color w:val="3F3A38"/>
          <w:sz w:val="18"/>
        </w:rPr>
        <w:t>geom.</w:t>
      </w:r>
      <w:r>
        <w:rPr>
          <w:color w:val="3F3A38"/>
          <w:spacing w:val="-13"/>
          <w:sz w:val="18"/>
        </w:rPr>
        <w:t> </w:t>
      </w:r>
      <w:r>
        <w:rPr>
          <w:color w:val="3F3A38"/>
          <w:sz w:val="18"/>
        </w:rPr>
        <w:t>P.Frediani</w:t>
      </w:r>
      <w:r>
        <w:rPr>
          <w:color w:val="3F3A38"/>
          <w:spacing w:val="-12"/>
          <w:sz w:val="18"/>
        </w:rPr>
        <w:t> </w:t>
      </w:r>
      <w:r>
        <w:rPr>
          <w:color w:val="3F3A38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6" w:lineRule="exact" w:before="3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Espropri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e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Servitù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Il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Giusto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Indennizzo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Prof.G.Stellin,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Prof.T.Tempesta,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geom.Eddy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Blasco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10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4" w:after="0"/>
        <w:ind w:left="351" w:right="786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La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Due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Diligence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nella pratica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estimativa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della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valorizzazione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dei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beni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immobili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CCIIAA</w:t>
      </w:r>
      <w:r>
        <w:rPr>
          <w:color w:val="3F3A38"/>
          <w:spacing w:val="-18"/>
          <w:sz w:val="18"/>
        </w:rPr>
        <w:t> </w:t>
      </w:r>
      <w:r>
        <w:rPr>
          <w:color w:val="3F3A38"/>
          <w:spacing w:val="-6"/>
          <w:sz w:val="18"/>
        </w:rPr>
        <w:t>– </w:t>
      </w:r>
      <w:r>
        <w:rPr>
          <w:color w:val="3F3A38"/>
          <w:sz w:val="18"/>
        </w:rPr>
        <w:t>geom.Boscaro</w:t>
      </w:r>
      <w:r>
        <w:rPr>
          <w:color w:val="3F3A38"/>
          <w:spacing w:val="-14"/>
          <w:sz w:val="18"/>
        </w:rPr>
        <w:t> </w:t>
      </w:r>
      <w:r>
        <w:rPr>
          <w:color w:val="3F3A38"/>
          <w:sz w:val="18"/>
        </w:rPr>
        <w:t>)</w:t>
      </w:r>
    </w:p>
    <w:p>
      <w:pPr>
        <w:pStyle w:val="BodyText"/>
        <w:spacing w:before="5"/>
      </w:pPr>
    </w:p>
    <w:p>
      <w:pPr>
        <w:pStyle w:val="BodyText"/>
        <w:ind w:left="238" w:right="63"/>
      </w:pPr>
      <w:r>
        <w:rPr>
          <w:b/>
          <w:color w:val="3F3A38"/>
          <w:spacing w:val="-6"/>
          <w:sz w:val="24"/>
        </w:rPr>
        <w:t>.</w:t>
      </w:r>
      <w:r>
        <w:rPr>
          <w:b/>
          <w:color w:val="3F3A38"/>
          <w:spacing w:val="-29"/>
          <w:sz w:val="24"/>
        </w:rPr>
        <w:t> </w:t>
      </w:r>
      <w:r>
        <w:rPr>
          <w:color w:val="3F3A38"/>
          <w:spacing w:val="-6"/>
        </w:rPr>
        <w:t>Il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nuovo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valutatore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immobiliare –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Dalla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direttiva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mutui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alle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esecuzioni</w:t>
      </w:r>
      <w:r>
        <w:rPr>
          <w:color w:val="3F3A38"/>
          <w:spacing w:val="-13"/>
        </w:rPr>
        <w:t> </w:t>
      </w:r>
      <w:r>
        <w:rPr>
          <w:color w:val="3F3A38"/>
          <w:spacing w:val="-6"/>
        </w:rPr>
        <w:t>immobiliari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(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E-Valuations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– </w:t>
      </w:r>
      <w:r>
        <w:rPr>
          <w:color w:val="3F3A38"/>
        </w:rPr>
        <w:t>Roma</w:t>
      </w:r>
      <w:r>
        <w:rPr>
          <w:color w:val="3F3A38"/>
          <w:spacing w:val="-13"/>
        </w:rPr>
        <w:t> </w:t>
      </w:r>
      <w:r>
        <w:rPr>
          <w:color w:val="3F3A38"/>
        </w:rPr>
        <w:t>-</w:t>
      </w:r>
      <w:r>
        <w:rPr>
          <w:color w:val="3F3A38"/>
          <w:spacing w:val="3"/>
        </w:rPr>
        <w:t> </w:t>
      </w:r>
      <w:r>
        <w:rPr>
          <w:color w:val="3F3A38"/>
        </w:rPr>
        <w:t>Miccoli,</w:t>
      </w:r>
      <w:r>
        <w:rPr>
          <w:color w:val="3F3A38"/>
          <w:spacing w:val="-14"/>
        </w:rPr>
        <w:t> </w:t>
      </w:r>
      <w:r>
        <w:rPr>
          <w:color w:val="3F3A38"/>
        </w:rPr>
        <w:t>Malara,</w:t>
      </w:r>
      <w:r>
        <w:rPr>
          <w:color w:val="3F3A38"/>
          <w:spacing w:val="-14"/>
        </w:rPr>
        <w:t> </w:t>
      </w:r>
      <w:r>
        <w:rPr>
          <w:color w:val="3F3A38"/>
        </w:rPr>
        <w:t>Stilittano,</w:t>
      </w:r>
      <w:r>
        <w:rPr>
          <w:color w:val="3F3A38"/>
          <w:spacing w:val="-14"/>
        </w:rPr>
        <w:t> </w:t>
      </w:r>
      <w:r>
        <w:rPr>
          <w:color w:val="3F3A38"/>
        </w:rPr>
        <w:t>Bambagioni</w:t>
      </w:r>
    </w:p>
    <w:p>
      <w:pPr>
        <w:pStyle w:val="BodyText"/>
        <w:spacing w:line="417" w:lineRule="auto"/>
        <w:ind w:left="238"/>
      </w:pPr>
      <w:r>
        <w:rPr>
          <w:b/>
          <w:color w:val="3F3A38"/>
          <w:spacing w:val="-6"/>
          <w:sz w:val="24"/>
        </w:rPr>
        <w:t>.</w:t>
      </w:r>
      <w:r>
        <w:rPr>
          <w:b/>
          <w:color w:val="3F3A38"/>
          <w:spacing w:val="-27"/>
          <w:sz w:val="24"/>
        </w:rPr>
        <w:t> </w:t>
      </w:r>
      <w:r>
        <w:rPr>
          <w:color w:val="3F3A38"/>
          <w:spacing w:val="-6"/>
        </w:rPr>
        <w:t>Valutazioni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Immobiliari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(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E-Valuations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–Mantova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–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Sandro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Ghiradini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–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Leo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Civelli,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Maurizio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D’Amato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) </w:t>
      </w:r>
      <w:r>
        <w:rPr>
          <w:color w:val="3F3A38"/>
          <w:spacing w:val="-4"/>
        </w:rPr>
        <w:t>Novità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Legislative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in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tema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di</w:t>
      </w:r>
      <w:r>
        <w:rPr>
          <w:color w:val="3F3A38"/>
          <w:spacing w:val="-11"/>
        </w:rPr>
        <w:t> </w:t>
      </w:r>
      <w:r>
        <w:rPr>
          <w:color w:val="3F3A38"/>
          <w:spacing w:val="-4"/>
        </w:rPr>
        <w:t>immobili</w:t>
      </w:r>
      <w:r>
        <w:rPr>
          <w:color w:val="3F3A38"/>
          <w:spacing w:val="-13"/>
        </w:rPr>
        <w:t> </w:t>
      </w:r>
      <w:r>
        <w:rPr>
          <w:color w:val="3F3A38"/>
          <w:spacing w:val="-4"/>
        </w:rPr>
        <w:t>urbani</w:t>
      </w:r>
      <w:r>
        <w:rPr>
          <w:color w:val="3F3A38"/>
          <w:spacing w:val="-11"/>
        </w:rPr>
        <w:t> </w:t>
      </w:r>
      <w:r>
        <w:rPr>
          <w:color w:val="3F3A38"/>
          <w:spacing w:val="-4"/>
        </w:rPr>
        <w:t>(</w:t>
      </w:r>
      <w:r>
        <w:rPr>
          <w:color w:val="3F3A38"/>
          <w:spacing w:val="-11"/>
        </w:rPr>
        <w:t> </w:t>
      </w:r>
      <w:r>
        <w:rPr>
          <w:color w:val="3F3A38"/>
          <w:spacing w:val="-4"/>
        </w:rPr>
        <w:t>Udine</w:t>
      </w:r>
      <w:r>
        <w:rPr>
          <w:color w:val="3F3A38"/>
          <w:spacing w:val="-10"/>
        </w:rPr>
        <w:t> </w:t>
      </w:r>
      <w:r>
        <w:rPr>
          <w:color w:val="3F3A38"/>
          <w:spacing w:val="-4"/>
        </w:rPr>
        <w:t>–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Corder,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Pellizzoni,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Maisterllo,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Lunelli,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Cuffaro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62" w:after="0"/>
        <w:ind w:left="351" w:right="473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Standard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estimatici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,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applicazioni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avanzate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(E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Valuations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-</w:t>
      </w:r>
      <w:r>
        <w:rPr>
          <w:color w:val="3F3A38"/>
          <w:spacing w:val="38"/>
          <w:sz w:val="18"/>
        </w:rPr>
        <w:t> </w:t>
      </w:r>
      <w:r>
        <w:rPr>
          <w:color w:val="3F3A38"/>
          <w:spacing w:val="-6"/>
          <w:sz w:val="18"/>
        </w:rPr>
        <w:t>Università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Catania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Prof.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Marco </w:t>
      </w:r>
      <w:r>
        <w:rPr>
          <w:color w:val="3F3A38"/>
          <w:spacing w:val="-2"/>
          <w:sz w:val="18"/>
        </w:rPr>
        <w:t>Simonotti,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2"/>
          <w:sz w:val="18"/>
        </w:rPr>
        <w:t>Prof.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2"/>
          <w:sz w:val="18"/>
        </w:rPr>
        <w:t>Francesca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2"/>
          <w:sz w:val="18"/>
        </w:rPr>
        <w:t>Salvo,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2"/>
          <w:sz w:val="18"/>
        </w:rPr>
        <w:t>Prof.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2"/>
          <w:sz w:val="18"/>
        </w:rPr>
        <w:t>Maurizio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2"/>
          <w:sz w:val="18"/>
        </w:rPr>
        <w:t>D’Amato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2"/>
          <w:sz w:val="18"/>
        </w:rPr>
        <w:t>)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6" w:lineRule="exact" w:before="0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Codice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dei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Beni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Culturali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e del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Paesaggio</w:t>
      </w:r>
      <w:r>
        <w:rPr>
          <w:color w:val="3F3A38"/>
          <w:spacing w:val="-4"/>
          <w:sz w:val="18"/>
        </w:rPr>
        <w:t> </w:t>
      </w:r>
      <w:r>
        <w:rPr>
          <w:color w:val="3F3A38"/>
          <w:spacing w:val="-6"/>
          <w:sz w:val="18"/>
        </w:rPr>
        <w:t>Quadro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normativo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panorama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legislativo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2" w:lineRule="exact" w:before="0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La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valutazione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delle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aree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edificabili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dei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fabbricati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da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ristrutturare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E-Valuations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Ghirardini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10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4" w:after="0"/>
        <w:ind w:left="351" w:right="289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Le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migliori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pratiche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internazionali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valutazione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immobiliare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E-Valuations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-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Roma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Prof.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Maurizio </w:t>
      </w:r>
      <w:r>
        <w:rPr>
          <w:color w:val="3F3A38"/>
          <w:sz w:val="18"/>
        </w:rPr>
        <w:t>D’Amato</w:t>
      </w:r>
      <w:r>
        <w:rPr>
          <w:color w:val="3F3A38"/>
          <w:spacing w:val="40"/>
          <w:sz w:val="18"/>
        </w:rPr>
        <w:t> </w:t>
      </w:r>
      <w:r>
        <w:rPr>
          <w:color w:val="3F3A38"/>
          <w:sz w:val="18"/>
        </w:rPr>
        <w:t>e</w:t>
      </w:r>
      <w:r>
        <w:rPr>
          <w:color w:val="3F3A38"/>
          <w:spacing w:val="-1"/>
          <w:sz w:val="18"/>
        </w:rPr>
        <w:t> </w:t>
      </w:r>
      <w:r>
        <w:rPr>
          <w:color w:val="3F3A38"/>
          <w:sz w:val="18"/>
        </w:rPr>
        <w:t>relatori</w:t>
      </w:r>
      <w:r>
        <w:rPr>
          <w:color w:val="3F3A38"/>
          <w:spacing w:val="-3"/>
          <w:sz w:val="18"/>
        </w:rPr>
        <w:t> </w:t>
      </w:r>
      <w:r>
        <w:rPr>
          <w:color w:val="3F3A38"/>
          <w:sz w:val="18"/>
        </w:rPr>
        <w:t>vari 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6" w:lineRule="exact" w:before="3" w:after="0"/>
        <w:ind w:left="351" w:right="0" w:hanging="114"/>
        <w:jc w:val="left"/>
        <w:rPr>
          <w:sz w:val="18"/>
        </w:rPr>
      </w:pPr>
      <w:r>
        <w:rPr>
          <w:color w:val="3F3A38"/>
          <w:spacing w:val="-6"/>
          <w:sz w:val="18"/>
        </w:rPr>
        <w:t>Cultura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Mercato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del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Reale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Estate (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E-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Valuations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Mantova –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Prof.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Maurizio D’Amato </w:t>
      </w:r>
      <w:r>
        <w:rPr>
          <w:color w:val="3F3A38"/>
          <w:spacing w:val="-10"/>
          <w:sz w:val="18"/>
        </w:rPr>
        <w:t>)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4" w:after="0"/>
        <w:ind w:left="351" w:right="635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Reale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Estate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Equity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Crowdfunding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Esperienze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internazionali,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novità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normative,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prospettive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( </w:t>
      </w:r>
      <w:r>
        <w:rPr>
          <w:color w:val="3F3A38"/>
          <w:spacing w:val="-4"/>
          <w:sz w:val="18"/>
        </w:rPr>
        <w:t>Venezia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4"/>
          <w:sz w:val="18"/>
        </w:rPr>
        <w:t>Mestre</w:t>
      </w:r>
      <w:r>
        <w:rPr>
          <w:color w:val="3F3A38"/>
          <w:spacing w:val="-6"/>
          <w:sz w:val="18"/>
        </w:rPr>
        <w:t> </w:t>
      </w:r>
      <w:r>
        <w:rPr>
          <w:color w:val="3F3A38"/>
          <w:spacing w:val="-4"/>
          <w:sz w:val="18"/>
        </w:rPr>
        <w:t>–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4"/>
          <w:sz w:val="18"/>
        </w:rPr>
        <w:t>Fiabici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4"/>
          <w:sz w:val="18"/>
        </w:rPr>
        <w:t>–</w:t>
      </w:r>
      <w:r>
        <w:rPr>
          <w:color w:val="3F3A38"/>
          <w:spacing w:val="-6"/>
          <w:sz w:val="18"/>
        </w:rPr>
        <w:t> </w:t>
      </w:r>
      <w:r>
        <w:rPr>
          <w:color w:val="3F3A38"/>
          <w:spacing w:val="-4"/>
          <w:sz w:val="18"/>
        </w:rPr>
        <w:t>E-Valuations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4"/>
          <w:sz w:val="18"/>
        </w:rPr>
        <w:t>–</w:t>
      </w:r>
      <w:r>
        <w:rPr>
          <w:color w:val="3F3A38"/>
          <w:spacing w:val="-6"/>
          <w:sz w:val="18"/>
        </w:rPr>
        <w:t> </w:t>
      </w:r>
      <w:r>
        <w:rPr>
          <w:color w:val="3F3A38"/>
          <w:spacing w:val="-4"/>
          <w:sz w:val="18"/>
        </w:rPr>
        <w:t>Sandro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4"/>
          <w:sz w:val="18"/>
        </w:rPr>
        <w:t>Ghiradini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4"/>
          <w:sz w:val="18"/>
        </w:rPr>
        <w:t>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4"/>
          <w:sz w:val="18"/>
        </w:rPr>
        <w:t>relatori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4"/>
          <w:sz w:val="18"/>
        </w:rPr>
        <w:t>vari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4"/>
          <w:sz w:val="18"/>
        </w:rPr>
        <w:t>).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</w:tabs>
        <w:spacing w:line="230" w:lineRule="auto" w:before="11" w:after="0"/>
        <w:ind w:left="351" w:right="520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Dalla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capitalizzazione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finanziaria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all’analisi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degli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investimenti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finanziari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(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E-Valuations</w:t>
      </w:r>
      <w:r>
        <w:rPr>
          <w:color w:val="3F3A38"/>
          <w:spacing w:val="-13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14"/>
          <w:sz w:val="18"/>
        </w:rPr>
        <w:t> </w:t>
      </w:r>
      <w:r>
        <w:rPr>
          <w:color w:val="3F3A38"/>
          <w:spacing w:val="-6"/>
          <w:sz w:val="18"/>
        </w:rPr>
        <w:t>Trieste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– </w:t>
      </w:r>
      <w:r>
        <w:rPr>
          <w:color w:val="3F3A38"/>
          <w:sz w:val="18"/>
        </w:rPr>
        <w:t>Ghirardini</w:t>
      </w:r>
      <w:r>
        <w:rPr>
          <w:color w:val="3F3A38"/>
          <w:spacing w:val="-13"/>
          <w:sz w:val="18"/>
        </w:rPr>
        <w:t> </w:t>
      </w:r>
      <w:r>
        <w:rPr>
          <w:color w:val="3F3A38"/>
          <w:sz w:val="18"/>
        </w:rPr>
        <w:t>)</w:t>
      </w:r>
    </w:p>
    <w:p>
      <w:pPr>
        <w:pStyle w:val="BodyText"/>
        <w:spacing w:line="207" w:lineRule="exact" w:before="4"/>
        <w:ind w:left="351"/>
      </w:pPr>
      <w:r>
        <w:rPr>
          <w:color w:val="3F3A38"/>
          <w:spacing w:val="-6"/>
        </w:rPr>
        <w:t>.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Formazione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professionale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continua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nella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materia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specifica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–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crediti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maturati</w:t>
      </w:r>
      <w:r>
        <w:rPr>
          <w:color w:val="3F3A38"/>
          <w:spacing w:val="-5"/>
        </w:rPr>
        <w:t> </w:t>
      </w:r>
      <w:r>
        <w:rPr>
          <w:color w:val="3F3A38"/>
          <w:spacing w:val="-6"/>
        </w:rPr>
        <w:t>n.60</w:t>
      </w:r>
    </w:p>
    <w:p>
      <w:pPr>
        <w:pStyle w:val="BodyText"/>
        <w:spacing w:line="207" w:lineRule="exact"/>
        <w:ind w:left="351"/>
      </w:pPr>
      <w:r>
        <w:rPr>
          <w:color w:val="3F3A38"/>
          <w:spacing w:val="-6"/>
        </w:rPr>
        <w:t>.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Formazione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professionale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continua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nella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materia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specifica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–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crediti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maturati</w:t>
      </w:r>
      <w:r>
        <w:rPr>
          <w:color w:val="3F3A38"/>
          <w:spacing w:val="-5"/>
        </w:rPr>
        <w:t> </w:t>
      </w:r>
      <w:r>
        <w:rPr>
          <w:color w:val="3F3A38"/>
          <w:spacing w:val="-6"/>
        </w:rPr>
        <w:t>n.106</w:t>
      </w:r>
    </w:p>
    <w:p>
      <w:pPr>
        <w:spacing w:after="0" w:line="207" w:lineRule="exact"/>
        <w:sectPr>
          <w:type w:val="continuous"/>
          <w:pgSz w:w="11910" w:h="16840"/>
          <w:pgMar w:header="850" w:footer="476" w:top="1580" w:bottom="660" w:left="720" w:right="560"/>
          <w:cols w:num="2" w:equalWidth="0">
            <w:col w:w="2686" w:space="40"/>
            <w:col w:w="790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138" w:lineRule="exact"/>
        <w:ind w:left="2964"/>
        <w:rPr>
          <w:sz w:val="13"/>
        </w:rPr>
      </w:pPr>
      <w:r>
        <w:rPr>
          <w:position w:val="-2"/>
          <w:sz w:val="13"/>
        </w:rPr>
        <w:drawing>
          <wp:inline distT="0" distB="0" distL="0" distR="0">
            <wp:extent cx="4686958" cy="88010"/>
            <wp:effectExtent l="0" t="0" r="0" b="0"/>
            <wp:docPr id="17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6958" cy="88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3"/>
        </w:rPr>
      </w:r>
    </w:p>
    <w:p>
      <w:pPr>
        <w:spacing w:after="0" w:line="138" w:lineRule="exact"/>
        <w:rPr>
          <w:sz w:val="13"/>
        </w:rPr>
        <w:sectPr>
          <w:type w:val="continuous"/>
          <w:pgSz w:w="11910" w:h="16840"/>
          <w:pgMar w:header="850" w:footer="476" w:top="1580" w:bottom="660" w:left="720" w:right="560"/>
        </w:sectPr>
      </w:pPr>
    </w:p>
    <w:p>
      <w:pPr>
        <w:pStyle w:val="BodyText"/>
        <w:tabs>
          <w:tab w:pos="2963" w:val="left" w:leader="none"/>
        </w:tabs>
        <w:spacing w:before="88"/>
        <w:ind w:left="470"/>
      </w:pPr>
      <w:r>
        <w:rPr>
          <w:color w:val="0E4193"/>
          <w:spacing w:val="-7"/>
        </w:rPr>
        <w:t>COMPETENZE</w:t>
      </w:r>
      <w:r>
        <w:rPr>
          <w:color w:val="0E4193"/>
        </w:rPr>
        <w:t> </w:t>
      </w:r>
      <w:r>
        <w:rPr>
          <w:color w:val="0E4193"/>
          <w:spacing w:val="-2"/>
        </w:rPr>
        <w:t>PERSONALI</w:t>
      </w:r>
      <w:r>
        <w:rPr>
          <w:color w:val="0E4193"/>
        </w:rPr>
        <w:tab/>
      </w:r>
      <w:r>
        <w:rPr>
          <w:color w:val="0E4193"/>
          <w:position w:val="2"/>
        </w:rPr>
        <w:drawing>
          <wp:inline distT="0" distB="0" distL="0" distR="0">
            <wp:extent cx="4788408" cy="89916"/>
            <wp:effectExtent l="0" t="0" r="0" b="0"/>
            <wp:docPr id="2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8408" cy="89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E4193"/>
          <w:position w:val="2"/>
        </w:rPr>
      </w:r>
    </w:p>
    <w:p>
      <w:pPr>
        <w:pStyle w:val="BodyText"/>
        <w:tabs>
          <w:tab w:pos="2963" w:val="left" w:leader="none"/>
        </w:tabs>
        <w:spacing w:line="708" w:lineRule="auto" w:before="55"/>
        <w:ind w:left="1852" w:right="6895" w:hanging="202"/>
      </w:pPr>
      <w:r>
        <w:rPr/>
        <w:pict>
          <v:shape style="position:absolute;margin-left:184.199997pt;margin-top:31.1119pt;width:377.05pt;height:37pt;mso-position-horizontal-relative:page;mso-position-vertical-relative:paragraph;z-index:15731712" type="#_x0000_t202" id="docshape13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8" w:space="0" w:color="BFBFBF"/>
                      <w:left w:val="single" w:sz="8" w:space="0" w:color="BFBFBF"/>
                      <w:bottom w:val="single" w:sz="8" w:space="0" w:color="BFBFBF"/>
                      <w:right w:val="single" w:sz="8" w:space="0" w:color="BFBFBF"/>
                      <w:insideH w:val="single" w:sz="8" w:space="0" w:color="BFBFBF"/>
                      <w:insideV w:val="single" w:sz="8" w:space="0" w:color="BFBFBF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543"/>
                    <w:gridCol w:w="1497"/>
                    <w:gridCol w:w="1499"/>
                    <w:gridCol w:w="1499"/>
                    <w:gridCol w:w="1499"/>
                  </w:tblGrid>
                  <w:tr>
                    <w:trPr>
                      <w:trHeight w:val="340" w:hRule="atLeast"/>
                    </w:trPr>
                    <w:tc>
                      <w:tcPr>
                        <w:tcW w:w="3040" w:type="dxa"/>
                        <w:gridSpan w:val="2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966"/>
                          <w:rPr>
                            <w:sz w:val="14"/>
                          </w:rPr>
                        </w:pPr>
                        <w:r>
                          <w:rPr>
                            <w:color w:val="0E4193"/>
                            <w:spacing w:val="-2"/>
                            <w:sz w:val="14"/>
                          </w:rPr>
                          <w:t>COMPRENSIONE</w:t>
                        </w:r>
                      </w:p>
                    </w:tc>
                    <w:tc>
                      <w:tcPr>
                        <w:tcW w:w="2998" w:type="dxa"/>
                        <w:gridSpan w:val="2"/>
                      </w:tcPr>
                      <w:p>
                        <w:pPr>
                          <w:pStyle w:val="TableParagraph"/>
                          <w:spacing w:before="89"/>
                          <w:ind w:left="1154" w:right="114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0E4193"/>
                            <w:spacing w:val="-2"/>
                            <w:sz w:val="14"/>
                          </w:rPr>
                          <w:t>PARLATO</w:t>
                        </w:r>
                      </w:p>
                    </w:tc>
                    <w:tc>
                      <w:tcPr>
                        <w:tcW w:w="149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89"/>
                          <w:ind w:left="24" w:right="-15"/>
                          <w:rPr>
                            <w:sz w:val="14"/>
                          </w:rPr>
                        </w:pPr>
                        <w:r>
                          <w:rPr>
                            <w:color w:val="0E4193"/>
                            <w:spacing w:val="-2"/>
                            <w:w w:val="95"/>
                            <w:sz w:val="14"/>
                          </w:rPr>
                          <w:t>PRODUZIONE</w:t>
                        </w:r>
                        <w:r>
                          <w:rPr>
                            <w:color w:val="0E4193"/>
                            <w:spacing w:val="-9"/>
                            <w:w w:val="95"/>
                            <w:sz w:val="14"/>
                          </w:rPr>
                          <w:t> </w:t>
                        </w:r>
                        <w:r>
                          <w:rPr>
                            <w:color w:val="0E4193"/>
                            <w:spacing w:val="-5"/>
                            <w:sz w:val="14"/>
                          </w:rPr>
                          <w:t>SCRITTA</w:t>
                        </w:r>
                      </w:p>
                    </w:tc>
                  </w:tr>
                  <w:tr>
                    <w:trPr>
                      <w:trHeight w:val="340" w:hRule="atLeast"/>
                    </w:trPr>
                    <w:tc>
                      <w:tcPr>
                        <w:tcW w:w="1543" w:type="dxa"/>
                        <w:tcBorders>
                          <w:left w:val="nil"/>
                        </w:tcBorders>
                      </w:tcPr>
                      <w:p>
                        <w:pPr>
                          <w:pStyle w:val="TableParagraph"/>
                          <w:spacing w:before="77"/>
                          <w:ind w:left="319" w:right="32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0E4193"/>
                            <w:spacing w:val="-2"/>
                            <w:sz w:val="16"/>
                          </w:rPr>
                          <w:t>Ascolto</w:t>
                        </w:r>
                      </w:p>
                    </w:tc>
                    <w:tc>
                      <w:tcPr>
                        <w:tcW w:w="1497" w:type="dxa"/>
                      </w:tcPr>
                      <w:p>
                        <w:pPr>
                          <w:pStyle w:val="TableParagraph"/>
                          <w:spacing w:before="77"/>
                          <w:ind w:left="83" w:right="77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0E4193"/>
                            <w:spacing w:val="-2"/>
                            <w:sz w:val="16"/>
                          </w:rPr>
                          <w:t>Lettura</w:t>
                        </w:r>
                      </w:p>
                    </w:tc>
                    <w:tc>
                      <w:tcPr>
                        <w:tcW w:w="1499" w:type="dxa"/>
                      </w:tcPr>
                      <w:p>
                        <w:pPr>
                          <w:pStyle w:val="TableParagraph"/>
                          <w:spacing w:before="77"/>
                          <w:ind w:left="379"/>
                          <w:rPr>
                            <w:sz w:val="16"/>
                          </w:rPr>
                        </w:pPr>
                        <w:r>
                          <w:rPr>
                            <w:color w:val="0E4193"/>
                            <w:spacing w:val="-2"/>
                            <w:sz w:val="16"/>
                          </w:rPr>
                          <w:t>Interazione</w:t>
                        </w:r>
                      </w:p>
                    </w:tc>
                    <w:tc>
                      <w:tcPr>
                        <w:tcW w:w="1499" w:type="dxa"/>
                      </w:tcPr>
                      <w:p>
                        <w:pPr>
                          <w:pStyle w:val="TableParagraph"/>
                          <w:spacing w:before="77"/>
                          <w:ind w:left="186"/>
                          <w:rPr>
                            <w:sz w:val="16"/>
                          </w:rPr>
                        </w:pPr>
                        <w:r>
                          <w:rPr>
                            <w:color w:val="0E4193"/>
                            <w:spacing w:val="-8"/>
                            <w:sz w:val="16"/>
                          </w:rPr>
                          <w:t>Produzione</w:t>
                        </w:r>
                        <w:r>
                          <w:rPr>
                            <w:color w:val="0E4193"/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color w:val="0E4193"/>
                            <w:spacing w:val="-2"/>
                            <w:sz w:val="16"/>
                          </w:rPr>
                          <w:t>orale</w:t>
                        </w:r>
                      </w:p>
                    </w:tc>
                    <w:tc>
                      <w:tcPr>
                        <w:tcW w:w="1499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0E4193"/>
        </w:rPr>
        <w:t>Lingua</w:t>
      </w:r>
      <w:r>
        <w:rPr>
          <w:color w:val="0E4193"/>
          <w:spacing w:val="-13"/>
        </w:rPr>
        <w:t> </w:t>
      </w:r>
      <w:r>
        <w:rPr>
          <w:color w:val="0E4193"/>
        </w:rPr>
        <w:t>madre</w:t>
        <w:tab/>
      </w:r>
      <w:r>
        <w:rPr>
          <w:color w:val="3F3A38"/>
          <w:spacing w:val="-8"/>
        </w:rPr>
        <w:t>ITALIANO </w:t>
      </w:r>
      <w:r>
        <w:rPr>
          <w:color w:val="0E4193"/>
        </w:rPr>
        <w:t>Altre</w:t>
      </w:r>
      <w:r>
        <w:rPr>
          <w:color w:val="0E4193"/>
          <w:spacing w:val="-14"/>
        </w:rPr>
        <w:t> </w:t>
      </w:r>
      <w:r>
        <w:rPr>
          <w:color w:val="0E4193"/>
        </w:rPr>
        <w:t>lingue</w:t>
      </w:r>
    </w:p>
    <w:p>
      <w:pPr>
        <w:pStyle w:val="BodyText"/>
        <w:tabs>
          <w:tab w:pos="3631" w:val="left" w:leader="none"/>
          <w:tab w:pos="5150" w:val="left" w:leader="none"/>
          <w:tab w:pos="6653" w:val="left" w:leader="none"/>
          <w:tab w:pos="8151" w:val="left" w:leader="none"/>
          <w:tab w:pos="9650" w:val="left" w:leader="none"/>
        </w:tabs>
        <w:spacing w:before="127"/>
        <w:ind w:left="1944"/>
      </w:pPr>
      <w:r>
        <w:rPr/>
        <w:pict>
          <v:shape style="position:absolute;margin-left:183.479004pt;margin-top:18.411928pt;width:377.8pt;height:.5pt;mso-position-horizontal-relative:page;mso-position-vertical-relative:paragraph;z-index:-15727104;mso-wrap-distance-left:0;mso-wrap-distance-right:0" id="docshape14" coordorigin="3670,368" coordsize="7556,10" path="m11225,368l9725,368,9720,368,3670,368,3670,378,9720,378,9725,378,11225,378,11225,368xe" filled="true" fillcolor="#bfbfbf" stroked="false">
            <v:path arrowok="t"/>
            <v:fill type="solid"/>
            <w10:wrap type="topAndBottom"/>
          </v:shape>
        </w:pict>
      </w:r>
      <w:r>
        <w:rPr>
          <w:color w:val="3F3A38"/>
          <w:spacing w:val="-2"/>
          <w:position w:val="1"/>
        </w:rPr>
        <w:t>INGLESE</w:t>
      </w:r>
      <w:r>
        <w:rPr>
          <w:color w:val="3F3A38"/>
          <w:position w:val="1"/>
        </w:rPr>
        <w:tab/>
      </w:r>
      <w:r>
        <w:rPr>
          <w:color w:val="3F3A38"/>
          <w:spacing w:val="-5"/>
        </w:rPr>
        <w:t>B1</w:t>
      </w:r>
      <w:r>
        <w:rPr>
          <w:color w:val="3F3A38"/>
        </w:rPr>
        <w:tab/>
      </w:r>
      <w:r>
        <w:rPr>
          <w:color w:val="3F3A38"/>
          <w:spacing w:val="-5"/>
        </w:rPr>
        <w:t>B2</w:t>
      </w:r>
      <w:r>
        <w:rPr>
          <w:color w:val="3F3A38"/>
        </w:rPr>
        <w:tab/>
      </w:r>
      <w:r>
        <w:rPr>
          <w:color w:val="3F3A38"/>
          <w:spacing w:val="-5"/>
        </w:rPr>
        <w:t>B1</w:t>
      </w:r>
      <w:r>
        <w:rPr>
          <w:color w:val="3F3A38"/>
        </w:rPr>
        <w:tab/>
      </w:r>
      <w:r>
        <w:rPr>
          <w:color w:val="3F3A38"/>
          <w:spacing w:val="-5"/>
        </w:rPr>
        <w:t>B1</w:t>
      </w:r>
      <w:r>
        <w:rPr>
          <w:color w:val="3F3A38"/>
        </w:rPr>
        <w:tab/>
      </w:r>
      <w:r>
        <w:rPr>
          <w:color w:val="3F3A38"/>
          <w:spacing w:val="-5"/>
        </w:rPr>
        <w:t>B1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tabs>
          <w:tab w:pos="2963" w:val="left" w:leader="none"/>
        </w:tabs>
        <w:spacing w:line="230" w:lineRule="auto" w:before="108"/>
        <w:ind w:left="3076" w:right="253" w:hanging="2379"/>
      </w:pPr>
      <w:r>
        <w:rPr>
          <w:color w:val="0E4193"/>
        </w:rPr>
        <w:t>Competenze</w:t>
      </w:r>
      <w:r>
        <w:rPr>
          <w:color w:val="0E4193"/>
          <w:spacing w:val="-13"/>
        </w:rPr>
        <w:t> </w:t>
      </w:r>
      <w:r>
        <w:rPr>
          <w:color w:val="0E4193"/>
        </w:rPr>
        <w:t>comunicative</w:t>
        <w:tab/>
      </w:r>
      <w:r>
        <w:rPr>
          <w:rFonts w:ascii="Segoe UI Symbol" w:hAnsi="Segoe UI Symbol"/>
          <w:color w:val="3F3A38"/>
          <w:spacing w:val="-2"/>
          <w:w w:val="80"/>
        </w:rPr>
        <w:t>▪</w:t>
      </w:r>
      <w:r>
        <w:rPr>
          <w:rFonts w:ascii="Segoe UI Symbol" w:hAnsi="Segoe UI Symbol"/>
          <w:color w:val="3F3A38"/>
        </w:rPr>
        <w:t> </w:t>
      </w:r>
      <w:r>
        <w:rPr>
          <w:color w:val="3F3A38"/>
          <w:spacing w:val="-2"/>
          <w:w w:val="95"/>
        </w:rPr>
        <w:t>buone</w:t>
      </w:r>
      <w:r>
        <w:rPr>
          <w:color w:val="3F3A38"/>
          <w:spacing w:val="-11"/>
          <w:w w:val="95"/>
        </w:rPr>
        <w:t> </w:t>
      </w:r>
      <w:r>
        <w:rPr>
          <w:color w:val="3F3A38"/>
          <w:spacing w:val="-2"/>
          <w:w w:val="95"/>
        </w:rPr>
        <w:t>competenze</w:t>
      </w:r>
      <w:r>
        <w:rPr>
          <w:color w:val="3F3A38"/>
          <w:spacing w:val="-9"/>
          <w:w w:val="95"/>
        </w:rPr>
        <w:t> </w:t>
      </w:r>
      <w:r>
        <w:rPr>
          <w:color w:val="3F3A38"/>
          <w:spacing w:val="-2"/>
          <w:w w:val="95"/>
        </w:rPr>
        <w:t>di</w:t>
      </w:r>
      <w:r>
        <w:rPr>
          <w:color w:val="3F3A38"/>
          <w:spacing w:val="-10"/>
          <w:w w:val="95"/>
        </w:rPr>
        <w:t> </w:t>
      </w:r>
      <w:r>
        <w:rPr>
          <w:color w:val="3F3A38"/>
          <w:spacing w:val="-2"/>
          <w:w w:val="95"/>
        </w:rPr>
        <w:t>comunicative</w:t>
      </w:r>
      <w:r>
        <w:rPr>
          <w:color w:val="3F3A38"/>
          <w:spacing w:val="-11"/>
          <w:w w:val="95"/>
        </w:rPr>
        <w:t> </w:t>
      </w:r>
      <w:r>
        <w:rPr>
          <w:color w:val="3F3A38"/>
          <w:spacing w:val="-2"/>
          <w:w w:val="95"/>
        </w:rPr>
        <w:t>acquisite</w:t>
      </w:r>
      <w:r>
        <w:rPr>
          <w:color w:val="3F3A38"/>
          <w:spacing w:val="-9"/>
          <w:w w:val="95"/>
        </w:rPr>
        <w:t> </w:t>
      </w:r>
      <w:r>
        <w:rPr>
          <w:color w:val="3F3A38"/>
          <w:spacing w:val="-2"/>
          <w:w w:val="95"/>
        </w:rPr>
        <w:t>durante</w:t>
      </w:r>
      <w:r>
        <w:rPr>
          <w:color w:val="3F3A38"/>
          <w:spacing w:val="-9"/>
          <w:w w:val="95"/>
        </w:rPr>
        <w:t> </w:t>
      </w:r>
      <w:r>
        <w:rPr>
          <w:color w:val="3F3A38"/>
          <w:spacing w:val="-2"/>
          <w:w w:val="95"/>
        </w:rPr>
        <w:t>le</w:t>
      </w:r>
      <w:r>
        <w:rPr>
          <w:color w:val="3F3A38"/>
          <w:spacing w:val="-9"/>
          <w:w w:val="95"/>
        </w:rPr>
        <w:t> </w:t>
      </w:r>
      <w:r>
        <w:rPr>
          <w:color w:val="3F3A38"/>
          <w:spacing w:val="-2"/>
          <w:w w:val="95"/>
        </w:rPr>
        <w:t>esperienze</w:t>
      </w:r>
      <w:r>
        <w:rPr>
          <w:color w:val="3F3A38"/>
          <w:spacing w:val="-11"/>
          <w:w w:val="95"/>
        </w:rPr>
        <w:t> </w:t>
      </w:r>
      <w:r>
        <w:rPr>
          <w:color w:val="3F3A38"/>
          <w:spacing w:val="-2"/>
          <w:w w:val="95"/>
        </w:rPr>
        <w:t>professionali</w:t>
      </w:r>
      <w:r>
        <w:rPr>
          <w:color w:val="3F3A38"/>
          <w:spacing w:val="-8"/>
          <w:w w:val="95"/>
        </w:rPr>
        <w:t> </w:t>
      </w:r>
      <w:r>
        <w:rPr>
          <w:color w:val="3F3A38"/>
          <w:spacing w:val="-2"/>
          <w:w w:val="95"/>
        </w:rPr>
        <w:t>tecnico-legali</w:t>
      </w:r>
      <w:r>
        <w:rPr>
          <w:color w:val="3F3A38"/>
          <w:spacing w:val="-8"/>
          <w:w w:val="95"/>
        </w:rPr>
        <w:t> </w:t>
      </w:r>
      <w:r>
        <w:rPr>
          <w:color w:val="3F3A38"/>
          <w:spacing w:val="-2"/>
          <w:w w:val="95"/>
        </w:rPr>
        <w:t>,</w:t>
      </w:r>
      <w:r>
        <w:rPr>
          <w:color w:val="3F3A38"/>
          <w:spacing w:val="-11"/>
          <w:w w:val="95"/>
        </w:rPr>
        <w:t> </w:t>
      </w:r>
      <w:r>
        <w:rPr>
          <w:color w:val="3F3A38"/>
          <w:spacing w:val="-2"/>
          <w:w w:val="95"/>
        </w:rPr>
        <w:t>ed </w:t>
      </w:r>
      <w:r>
        <w:rPr>
          <w:color w:val="3F3A38"/>
          <w:spacing w:val="-2"/>
        </w:rPr>
        <w:t>amministrative.</w:t>
      </w:r>
    </w:p>
    <w:p>
      <w:pPr>
        <w:pStyle w:val="BodyText"/>
        <w:spacing w:before="1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16"/>
          <w:footerReference w:type="default" r:id="rId17"/>
          <w:pgSz w:w="11910" w:h="16840"/>
          <w:pgMar w:header="850" w:footer="476" w:top="1580" w:bottom="660" w:left="720" w:right="560"/>
          <w:pgNumType w:start="3"/>
        </w:sectPr>
      </w:pPr>
    </w:p>
    <w:p>
      <w:pPr>
        <w:pStyle w:val="BodyText"/>
        <w:spacing w:line="207" w:lineRule="exact" w:before="97"/>
        <w:jc w:val="right"/>
      </w:pPr>
      <w:r>
        <w:rPr>
          <w:color w:val="0E4193"/>
          <w:spacing w:val="-6"/>
        </w:rPr>
        <w:t>Competenze</w:t>
      </w:r>
      <w:r>
        <w:rPr>
          <w:color w:val="0E4193"/>
          <w:spacing w:val="-12"/>
        </w:rPr>
        <w:t> </w:t>
      </w:r>
      <w:r>
        <w:rPr>
          <w:color w:val="0E4193"/>
          <w:spacing w:val="-6"/>
        </w:rPr>
        <w:t>organizzative</w:t>
      </w:r>
      <w:r>
        <w:rPr>
          <w:color w:val="0E4193"/>
          <w:spacing w:val="-11"/>
        </w:rPr>
        <w:t> </w:t>
      </w:r>
      <w:r>
        <w:rPr>
          <w:color w:val="0E4193"/>
          <w:spacing w:val="-10"/>
        </w:rPr>
        <w:t>e</w:t>
      </w:r>
    </w:p>
    <w:p>
      <w:pPr>
        <w:pStyle w:val="BodyText"/>
        <w:spacing w:line="207" w:lineRule="exact"/>
        <w:ind w:right="1"/>
        <w:jc w:val="right"/>
      </w:pPr>
      <w:r>
        <w:rPr>
          <w:color w:val="0E4193"/>
          <w:spacing w:val="-2"/>
        </w:rPr>
        <w:t>gestionali</w:t>
      </w:r>
    </w:p>
    <w:p>
      <w:pPr>
        <w:pStyle w:val="ListParagraph"/>
        <w:numPr>
          <w:ilvl w:val="0"/>
          <w:numId w:val="2"/>
        </w:numPr>
        <w:tabs>
          <w:tab w:pos="350" w:val="left" w:leader="none"/>
        </w:tabs>
        <w:spacing w:line="235" w:lineRule="auto" w:before="104" w:after="0"/>
        <w:ind w:left="349" w:right="610" w:hanging="113"/>
        <w:jc w:val="left"/>
        <w:rPr>
          <w:sz w:val="18"/>
        </w:rPr>
      </w:pPr>
      <w:r>
        <w:rPr>
          <w:color w:val="3F3A38"/>
          <w:spacing w:val="-7"/>
          <w:sz w:val="18"/>
        </w:rPr>
        <w:br w:type="column"/>
      </w:r>
      <w:r>
        <w:rPr>
          <w:color w:val="3F3A38"/>
          <w:spacing w:val="-6"/>
          <w:sz w:val="18"/>
        </w:rPr>
        <w:t>buone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competenze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organizzative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gestionali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acquisite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nel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corso delle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attività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amministrative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e </w:t>
      </w:r>
      <w:r>
        <w:rPr>
          <w:color w:val="3F3A38"/>
          <w:sz w:val="18"/>
        </w:rPr>
        <w:t>professionali</w:t>
      </w:r>
      <w:r>
        <w:rPr>
          <w:color w:val="3F3A38"/>
          <w:spacing w:val="-15"/>
          <w:sz w:val="18"/>
        </w:rPr>
        <w:t> </w:t>
      </w:r>
      <w:r>
        <w:rPr>
          <w:color w:val="3F3A38"/>
          <w:sz w:val="18"/>
        </w:rPr>
        <w:t>svolte.</w:t>
      </w:r>
    </w:p>
    <w:p>
      <w:pPr>
        <w:spacing w:after="0" w:line="235" w:lineRule="auto"/>
        <w:jc w:val="left"/>
        <w:rPr>
          <w:sz w:val="18"/>
        </w:rPr>
        <w:sectPr>
          <w:type w:val="continuous"/>
          <w:pgSz w:w="11910" w:h="16840"/>
          <w:pgMar w:header="850" w:footer="476" w:top="1580" w:bottom="660" w:left="720" w:right="560"/>
          <w:cols w:num="2" w:equalWidth="0">
            <w:col w:w="2688" w:space="40"/>
            <w:col w:w="7902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0" w:lineRule="exact"/>
        <w:ind w:left="2964"/>
        <w:rPr>
          <w:sz w:val="2"/>
        </w:rPr>
      </w:pPr>
      <w:r>
        <w:rPr>
          <w:sz w:val="2"/>
        </w:rPr>
        <w:pict>
          <v:group style="width:377.05pt;height:1pt;mso-position-horizontal-relative:char;mso-position-vertical-relative:line" id="docshapegroup15" coordorigin="0,0" coordsize="7541,20">
            <v:rect style="position:absolute;left:0;top:0;width:7541;height:20" id="docshape16" filled="true" fillcolor="#bfbfbf" stroked="false">
              <v:fill type="solid"/>
            </v:rect>
          </v:group>
        </w:pict>
      </w:r>
      <w:r>
        <w:rPr>
          <w:sz w:val="2"/>
        </w:rPr>
      </w:r>
    </w:p>
    <w:p>
      <w:pPr>
        <w:tabs>
          <w:tab w:pos="6110" w:val="left" w:leader="none"/>
        </w:tabs>
        <w:spacing w:before="22"/>
        <w:ind w:left="1154" w:right="0" w:firstLine="0"/>
        <w:jc w:val="left"/>
        <w:rPr>
          <w:sz w:val="14"/>
        </w:rPr>
      </w:pPr>
      <w:r>
        <w:rPr>
          <w:color w:val="0E4193"/>
          <w:spacing w:val="-7"/>
          <w:sz w:val="18"/>
        </w:rPr>
        <w:t>Competenza</w:t>
      </w:r>
      <w:r>
        <w:rPr>
          <w:color w:val="0E4193"/>
          <w:spacing w:val="-2"/>
          <w:sz w:val="18"/>
        </w:rPr>
        <w:t> digitale</w:t>
      </w:r>
      <w:r>
        <w:rPr>
          <w:color w:val="0E4193"/>
          <w:sz w:val="18"/>
        </w:rPr>
        <w:tab/>
      </w:r>
      <w:r>
        <w:rPr>
          <w:color w:val="0E4193"/>
          <w:spacing w:val="-2"/>
          <w:position w:val="-2"/>
          <w:sz w:val="14"/>
        </w:rPr>
        <w:t>AUTOVALUTAZIONE</w:t>
      </w:r>
    </w:p>
    <w:p>
      <w:pPr>
        <w:pStyle w:val="BodyText"/>
        <w:spacing w:before="9"/>
        <w:rPr>
          <w:sz w:val="7"/>
        </w:rPr>
      </w:pPr>
    </w:p>
    <w:tbl>
      <w:tblPr>
        <w:tblW w:w="0" w:type="auto"/>
        <w:jc w:val="left"/>
        <w:tblInd w:w="2971" w:type="dxa"/>
        <w:tblBorders>
          <w:top w:val="single" w:sz="8" w:space="0" w:color="BFBFBF"/>
          <w:left w:val="single" w:sz="8" w:space="0" w:color="BFBFBF"/>
          <w:bottom w:val="single" w:sz="8" w:space="0" w:color="BFBFBF"/>
          <w:right w:val="single" w:sz="8" w:space="0" w:color="BFBFBF"/>
          <w:insideH w:val="single" w:sz="8" w:space="0" w:color="BFBFBF"/>
          <w:insideV w:val="single" w:sz="8" w:space="0" w:color="BFBFB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3"/>
        <w:gridCol w:w="1497"/>
        <w:gridCol w:w="1499"/>
        <w:gridCol w:w="1499"/>
        <w:gridCol w:w="1501"/>
      </w:tblGrid>
      <w:tr>
        <w:trPr>
          <w:trHeight w:val="678" w:hRule="atLeast"/>
        </w:trPr>
        <w:tc>
          <w:tcPr>
            <w:tcW w:w="1543" w:type="dxa"/>
            <w:tcBorders>
              <w:left w:val="nil"/>
            </w:tcBorders>
          </w:tcPr>
          <w:p>
            <w:pPr>
              <w:pStyle w:val="TableParagraph"/>
              <w:spacing w:before="63"/>
              <w:ind w:left="333" w:right="320"/>
              <w:jc w:val="center"/>
              <w:rPr>
                <w:sz w:val="16"/>
              </w:rPr>
            </w:pPr>
            <w:r>
              <w:rPr>
                <w:color w:val="0E4193"/>
                <w:spacing w:val="-6"/>
                <w:sz w:val="16"/>
              </w:rPr>
              <w:t>Elaborazione</w:t>
            </w:r>
            <w:r>
              <w:rPr>
                <w:color w:val="0E4193"/>
                <w:spacing w:val="-2"/>
                <w:sz w:val="16"/>
              </w:rPr>
              <w:t> delle informazioni</w:t>
            </w:r>
          </w:p>
        </w:tc>
        <w:tc>
          <w:tcPr>
            <w:tcW w:w="1497" w:type="dxa"/>
          </w:tcPr>
          <w:p>
            <w:pPr>
              <w:pStyle w:val="TableParagraph"/>
              <w:spacing w:before="6"/>
              <w:ind w:left="0"/>
              <w:rPr>
                <w:sz w:val="21"/>
              </w:rPr>
            </w:pPr>
          </w:p>
          <w:p>
            <w:pPr>
              <w:pStyle w:val="TableParagraph"/>
              <w:ind w:left="85" w:right="77"/>
              <w:jc w:val="center"/>
              <w:rPr>
                <w:sz w:val="16"/>
              </w:rPr>
            </w:pPr>
            <w:r>
              <w:rPr>
                <w:color w:val="0E4193"/>
                <w:spacing w:val="-2"/>
                <w:sz w:val="16"/>
              </w:rPr>
              <w:t>Comunicazione</w:t>
            </w:r>
          </w:p>
        </w:tc>
        <w:tc>
          <w:tcPr>
            <w:tcW w:w="1499" w:type="dxa"/>
          </w:tcPr>
          <w:p>
            <w:pPr>
              <w:pStyle w:val="TableParagraph"/>
              <w:spacing w:before="156"/>
              <w:ind w:left="425" w:right="309" w:hanging="96"/>
              <w:rPr>
                <w:sz w:val="16"/>
              </w:rPr>
            </w:pPr>
            <w:r>
              <w:rPr>
                <w:color w:val="0E4193"/>
                <w:spacing w:val="-6"/>
                <w:sz w:val="16"/>
              </w:rPr>
              <w:t>Creazione</w:t>
            </w:r>
            <w:r>
              <w:rPr>
                <w:color w:val="0E4193"/>
                <w:spacing w:val="-12"/>
                <w:sz w:val="16"/>
              </w:rPr>
              <w:t> </w:t>
            </w:r>
            <w:r>
              <w:rPr>
                <w:color w:val="0E4193"/>
                <w:spacing w:val="-6"/>
                <w:sz w:val="16"/>
              </w:rPr>
              <w:t>di</w:t>
            </w:r>
            <w:r>
              <w:rPr>
                <w:color w:val="0E4193"/>
                <w:spacing w:val="-2"/>
                <w:sz w:val="16"/>
              </w:rPr>
              <w:t> Contenuti</w:t>
            </w:r>
          </w:p>
        </w:tc>
        <w:tc>
          <w:tcPr>
            <w:tcW w:w="1499" w:type="dxa"/>
          </w:tcPr>
          <w:p>
            <w:pPr>
              <w:pStyle w:val="TableParagraph"/>
              <w:spacing w:before="6"/>
              <w:ind w:left="0"/>
              <w:rPr>
                <w:sz w:val="21"/>
              </w:rPr>
            </w:pPr>
          </w:p>
          <w:p>
            <w:pPr>
              <w:pStyle w:val="TableParagraph"/>
              <w:ind w:left="418"/>
              <w:rPr>
                <w:sz w:val="16"/>
              </w:rPr>
            </w:pPr>
            <w:r>
              <w:rPr>
                <w:color w:val="0E4193"/>
                <w:spacing w:val="-2"/>
                <w:sz w:val="16"/>
              </w:rPr>
              <w:t>Sicurezza</w:t>
            </w:r>
          </w:p>
        </w:tc>
        <w:tc>
          <w:tcPr>
            <w:tcW w:w="1501" w:type="dxa"/>
            <w:tcBorders>
              <w:right w:val="nil"/>
            </w:tcBorders>
          </w:tcPr>
          <w:p>
            <w:pPr>
              <w:pStyle w:val="TableParagraph"/>
              <w:spacing w:before="156"/>
              <w:ind w:left="460" w:hanging="173"/>
              <w:rPr>
                <w:sz w:val="16"/>
              </w:rPr>
            </w:pPr>
            <w:r>
              <w:rPr>
                <w:color w:val="0E4193"/>
                <w:spacing w:val="-6"/>
                <w:sz w:val="16"/>
              </w:rPr>
              <w:t>Risoluzione</w:t>
            </w:r>
            <w:r>
              <w:rPr>
                <w:color w:val="0E4193"/>
                <w:spacing w:val="-12"/>
                <w:sz w:val="16"/>
              </w:rPr>
              <w:t> </w:t>
            </w:r>
            <w:r>
              <w:rPr>
                <w:color w:val="0E4193"/>
                <w:spacing w:val="-6"/>
                <w:sz w:val="16"/>
              </w:rPr>
              <w:t>di</w:t>
            </w:r>
            <w:r>
              <w:rPr>
                <w:color w:val="0E4193"/>
                <w:spacing w:val="-2"/>
                <w:sz w:val="16"/>
              </w:rPr>
              <w:t> problemi</w:t>
            </w:r>
          </w:p>
        </w:tc>
      </w:tr>
      <w:tr>
        <w:trPr>
          <w:trHeight w:val="491" w:hRule="atLeast"/>
        </w:trPr>
        <w:tc>
          <w:tcPr>
            <w:tcW w:w="1543" w:type="dxa"/>
            <w:tcBorders>
              <w:left w:val="nil"/>
              <w:bottom w:val="single" w:sz="4" w:space="0" w:color="BFBFBF"/>
            </w:tcBorders>
          </w:tcPr>
          <w:p>
            <w:pPr>
              <w:pStyle w:val="TableParagraph"/>
              <w:spacing w:before="94"/>
              <w:ind w:left="-10"/>
              <w:rPr>
                <w:sz w:val="16"/>
              </w:rPr>
            </w:pPr>
            <w:r>
              <w:rPr>
                <w:color w:val="3F3A38"/>
                <w:sz w:val="16"/>
              </w:rPr>
              <w:t>UT.</w:t>
            </w:r>
            <w:r>
              <w:rPr>
                <w:color w:val="3F3A38"/>
                <w:spacing w:val="68"/>
                <w:sz w:val="16"/>
              </w:rPr>
              <w:t> </w:t>
            </w:r>
            <w:r>
              <w:rPr>
                <w:color w:val="3F3A38"/>
                <w:spacing w:val="-2"/>
                <w:sz w:val="16"/>
              </w:rPr>
              <w:t>INTERMEDIO</w:t>
            </w:r>
          </w:p>
        </w:tc>
        <w:tc>
          <w:tcPr>
            <w:tcW w:w="1497" w:type="dxa"/>
            <w:tcBorders>
              <w:bottom w:val="single" w:sz="4" w:space="0" w:color="BFBFBF"/>
            </w:tcBorders>
          </w:tcPr>
          <w:p>
            <w:pPr>
              <w:pStyle w:val="TableParagraph"/>
              <w:spacing w:before="94"/>
              <w:ind w:right="77"/>
              <w:jc w:val="center"/>
              <w:rPr>
                <w:sz w:val="16"/>
              </w:rPr>
            </w:pPr>
            <w:r>
              <w:rPr>
                <w:color w:val="3F3A38"/>
                <w:sz w:val="16"/>
              </w:rPr>
              <w:t>UT.</w:t>
            </w:r>
            <w:r>
              <w:rPr>
                <w:color w:val="3F3A38"/>
                <w:spacing w:val="67"/>
                <w:sz w:val="16"/>
              </w:rPr>
              <w:t> </w:t>
            </w:r>
            <w:r>
              <w:rPr>
                <w:color w:val="3F3A38"/>
                <w:spacing w:val="-2"/>
                <w:sz w:val="16"/>
              </w:rPr>
              <w:t>INTERMEDIO</w:t>
            </w:r>
          </w:p>
        </w:tc>
        <w:tc>
          <w:tcPr>
            <w:tcW w:w="1499" w:type="dxa"/>
            <w:tcBorders>
              <w:bottom w:val="single" w:sz="4" w:space="0" w:color="BFBFBF"/>
            </w:tcBorders>
          </w:tcPr>
          <w:p>
            <w:pPr>
              <w:pStyle w:val="TableParagraph"/>
              <w:spacing w:before="94"/>
              <w:ind w:left="2"/>
              <w:rPr>
                <w:sz w:val="16"/>
              </w:rPr>
            </w:pPr>
            <w:r>
              <w:rPr>
                <w:color w:val="3F3A38"/>
                <w:sz w:val="16"/>
              </w:rPr>
              <w:t>UT.</w:t>
            </w:r>
            <w:r>
              <w:rPr>
                <w:color w:val="3F3A38"/>
                <w:spacing w:val="69"/>
                <w:sz w:val="16"/>
              </w:rPr>
              <w:t> </w:t>
            </w:r>
            <w:r>
              <w:rPr>
                <w:color w:val="3F3A38"/>
                <w:spacing w:val="-2"/>
                <w:sz w:val="16"/>
              </w:rPr>
              <w:t>INTERMEDIO</w:t>
            </w:r>
          </w:p>
        </w:tc>
        <w:tc>
          <w:tcPr>
            <w:tcW w:w="1499" w:type="dxa"/>
            <w:tcBorders>
              <w:bottom w:val="single" w:sz="4" w:space="0" w:color="BFBFBF"/>
            </w:tcBorders>
          </w:tcPr>
          <w:p>
            <w:pPr>
              <w:pStyle w:val="TableParagraph"/>
              <w:spacing w:before="94"/>
              <w:ind w:left="1"/>
              <w:rPr>
                <w:sz w:val="16"/>
              </w:rPr>
            </w:pPr>
            <w:r>
              <w:rPr>
                <w:color w:val="3F3A38"/>
                <w:spacing w:val="-13"/>
                <w:sz w:val="16"/>
              </w:rPr>
              <w:t>UT.</w:t>
            </w:r>
            <w:r>
              <w:rPr>
                <w:color w:val="3F3A38"/>
                <w:spacing w:val="-7"/>
                <w:sz w:val="16"/>
              </w:rPr>
              <w:t> </w:t>
            </w:r>
            <w:r>
              <w:rPr>
                <w:color w:val="3F3A38"/>
                <w:spacing w:val="-2"/>
                <w:sz w:val="16"/>
              </w:rPr>
              <w:t>INTERMEDIO</w:t>
            </w:r>
          </w:p>
        </w:tc>
        <w:tc>
          <w:tcPr>
            <w:tcW w:w="1501" w:type="dxa"/>
            <w:tcBorders>
              <w:bottom w:val="single" w:sz="4" w:space="0" w:color="BFBFBF"/>
              <w:right w:val="nil"/>
            </w:tcBorders>
          </w:tcPr>
          <w:p>
            <w:pPr>
              <w:pStyle w:val="TableParagraph"/>
              <w:spacing w:before="94"/>
              <w:ind w:left="3"/>
              <w:rPr>
                <w:sz w:val="16"/>
              </w:rPr>
            </w:pPr>
            <w:r>
              <w:rPr>
                <w:color w:val="3F3A38"/>
                <w:spacing w:val="-13"/>
                <w:sz w:val="16"/>
              </w:rPr>
              <w:t>UT.</w:t>
            </w:r>
            <w:r>
              <w:rPr>
                <w:color w:val="3F3A38"/>
                <w:spacing w:val="-7"/>
                <w:sz w:val="16"/>
              </w:rPr>
              <w:t> </w:t>
            </w:r>
            <w:r>
              <w:rPr>
                <w:color w:val="3F3A38"/>
                <w:spacing w:val="-2"/>
                <w:sz w:val="16"/>
              </w:rPr>
              <w:t>INTERMEDIO</w:t>
            </w:r>
          </w:p>
        </w:tc>
      </w:tr>
      <w:tr>
        <w:trPr>
          <w:trHeight w:val="282" w:hRule="atLeast"/>
        </w:trPr>
        <w:tc>
          <w:tcPr>
            <w:tcW w:w="7539" w:type="dxa"/>
            <w:gridSpan w:val="5"/>
            <w:tcBorders>
              <w:top w:val="single" w:sz="4" w:space="0" w:color="BFBFBF"/>
              <w:left w:val="nil"/>
              <w:right w:val="nil"/>
            </w:tcBorders>
            <w:shd w:val="clear" w:color="auto" w:fill="EBEBEB"/>
          </w:tcPr>
          <w:p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>
      <w:pPr>
        <w:pStyle w:val="ListParagraph"/>
        <w:numPr>
          <w:ilvl w:val="1"/>
          <w:numId w:val="2"/>
        </w:numPr>
        <w:tabs>
          <w:tab w:pos="3078" w:val="left" w:leader="none"/>
        </w:tabs>
        <w:spacing w:line="230" w:lineRule="auto" w:before="35" w:after="0"/>
        <w:ind w:left="3076" w:right="674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buona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padronanza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degli</w:t>
      </w:r>
      <w:r>
        <w:rPr>
          <w:color w:val="3F3A38"/>
          <w:spacing w:val="-12"/>
          <w:sz w:val="18"/>
        </w:rPr>
        <w:t> </w:t>
      </w:r>
      <w:r>
        <w:rPr>
          <w:color w:val="3F3A38"/>
          <w:spacing w:val="-6"/>
          <w:sz w:val="18"/>
        </w:rPr>
        <w:t>strumenti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della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suite per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ufficio (elaboratore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testi,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foglio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elettronico, </w:t>
      </w:r>
      <w:r>
        <w:rPr>
          <w:color w:val="3F3A38"/>
          <w:sz w:val="18"/>
        </w:rPr>
        <w:t>software di</w:t>
      </w:r>
      <w:r>
        <w:rPr>
          <w:color w:val="3F3A38"/>
          <w:spacing w:val="-1"/>
          <w:sz w:val="18"/>
        </w:rPr>
        <w:t> </w:t>
      </w:r>
      <w:r>
        <w:rPr>
          <w:color w:val="3F3A38"/>
          <w:sz w:val="18"/>
        </w:rPr>
        <w:t>presentazione)</w:t>
      </w:r>
    </w:p>
    <w:p>
      <w:pPr>
        <w:pStyle w:val="ListParagraph"/>
        <w:numPr>
          <w:ilvl w:val="1"/>
          <w:numId w:val="2"/>
        </w:numPr>
        <w:tabs>
          <w:tab w:pos="3078" w:val="left" w:leader="none"/>
        </w:tabs>
        <w:spacing w:line="230" w:lineRule="auto" w:before="39" w:after="0"/>
        <w:ind w:left="3076" w:right="779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buona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padronanza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dei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programmi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per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l’elaborazione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digitale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delle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immagini</w:t>
      </w:r>
      <w:r>
        <w:rPr>
          <w:color w:val="3F3A38"/>
          <w:spacing w:val="40"/>
          <w:sz w:val="18"/>
        </w:rPr>
        <w:t> </w:t>
      </w:r>
      <w:r>
        <w:rPr>
          <w:color w:val="3F3A38"/>
          <w:spacing w:val="-6"/>
          <w:sz w:val="18"/>
        </w:rPr>
        <w:t>acquisita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come </w:t>
      </w:r>
      <w:r>
        <w:rPr>
          <w:color w:val="3F3A38"/>
          <w:sz w:val="18"/>
        </w:rPr>
        <w:t>fotografo</w:t>
      </w:r>
      <w:r>
        <w:rPr>
          <w:color w:val="3F3A38"/>
          <w:spacing w:val="-10"/>
          <w:sz w:val="18"/>
        </w:rPr>
        <w:t> </w:t>
      </w:r>
      <w:r>
        <w:rPr>
          <w:color w:val="3F3A38"/>
          <w:sz w:val="18"/>
        </w:rPr>
        <w:t>a</w:t>
      </w:r>
      <w:r>
        <w:rPr>
          <w:color w:val="3F3A38"/>
          <w:spacing w:val="-7"/>
          <w:sz w:val="18"/>
        </w:rPr>
        <w:t> </w:t>
      </w:r>
      <w:r>
        <w:rPr>
          <w:color w:val="3F3A38"/>
          <w:sz w:val="18"/>
        </w:rPr>
        <w:t>livello</w:t>
      </w:r>
      <w:r>
        <w:rPr>
          <w:color w:val="3F3A38"/>
          <w:spacing w:val="-10"/>
          <w:sz w:val="18"/>
        </w:rPr>
        <w:t> </w:t>
      </w:r>
      <w:r>
        <w:rPr>
          <w:color w:val="3F3A38"/>
          <w:sz w:val="18"/>
        </w:rPr>
        <w:t>amatoriale</w:t>
      </w:r>
    </w:p>
    <w:p>
      <w:pPr>
        <w:pStyle w:val="BodyText"/>
        <w:spacing w:before="11"/>
        <w:rPr>
          <w:sz w:val="14"/>
        </w:rPr>
      </w:pPr>
    </w:p>
    <w:p>
      <w:pPr>
        <w:pStyle w:val="BodyText"/>
        <w:tabs>
          <w:tab w:pos="2963" w:val="left" w:leader="none"/>
        </w:tabs>
        <w:spacing w:line="236" w:lineRule="exact" w:before="100"/>
        <w:ind w:left="1375"/>
      </w:pPr>
      <w:r>
        <w:rPr>
          <w:color w:val="0E4193"/>
          <w:spacing w:val="-7"/>
        </w:rPr>
        <w:t>Altre</w:t>
      </w:r>
      <w:r>
        <w:rPr>
          <w:color w:val="0E4193"/>
          <w:spacing w:val="-8"/>
        </w:rPr>
        <w:t> </w:t>
      </w:r>
      <w:r>
        <w:rPr>
          <w:color w:val="0E4193"/>
          <w:spacing w:val="-2"/>
        </w:rPr>
        <w:t>competenze</w:t>
      </w:r>
      <w:r>
        <w:rPr>
          <w:color w:val="0E4193"/>
        </w:rPr>
        <w:tab/>
      </w:r>
      <w:r>
        <w:rPr>
          <w:rFonts w:ascii="Segoe UI Symbol" w:hAnsi="Segoe UI Symbol"/>
          <w:color w:val="3F3A38"/>
          <w:spacing w:val="-4"/>
          <w:w w:val="80"/>
        </w:rPr>
        <w:t>▪</w:t>
      </w:r>
      <w:r>
        <w:rPr>
          <w:rFonts w:ascii="Segoe UI Symbol" w:hAnsi="Segoe UI Symbol"/>
          <w:color w:val="3F3A38"/>
          <w:spacing w:val="12"/>
        </w:rPr>
        <w:t> </w:t>
      </w:r>
      <w:r>
        <w:rPr>
          <w:color w:val="3F3A38"/>
          <w:spacing w:val="-4"/>
          <w:w w:val="95"/>
        </w:rPr>
        <w:t>Consulente</w:t>
      </w:r>
      <w:r>
        <w:rPr>
          <w:color w:val="3F3A38"/>
          <w:spacing w:val="-6"/>
          <w:w w:val="95"/>
        </w:rPr>
        <w:t> </w:t>
      </w:r>
      <w:r>
        <w:rPr>
          <w:color w:val="3F3A38"/>
          <w:spacing w:val="-4"/>
          <w:w w:val="95"/>
        </w:rPr>
        <w:t>Tecnico</w:t>
      </w:r>
      <w:r>
        <w:rPr>
          <w:color w:val="3F3A38"/>
          <w:spacing w:val="-2"/>
        </w:rPr>
        <w:t> </w:t>
      </w:r>
      <w:r>
        <w:rPr>
          <w:color w:val="3F3A38"/>
          <w:spacing w:val="-4"/>
          <w:w w:val="95"/>
        </w:rPr>
        <w:t>d’Ufficio</w:t>
      </w:r>
      <w:r>
        <w:rPr>
          <w:color w:val="3F3A38"/>
          <w:spacing w:val="-3"/>
        </w:rPr>
        <w:t> </w:t>
      </w:r>
      <w:r>
        <w:rPr>
          <w:color w:val="3F3A38"/>
          <w:spacing w:val="-4"/>
          <w:w w:val="95"/>
        </w:rPr>
        <w:t>per</w:t>
      </w:r>
      <w:r>
        <w:rPr>
          <w:color w:val="3F3A38"/>
          <w:spacing w:val="-7"/>
        </w:rPr>
        <w:t> </w:t>
      </w:r>
      <w:r>
        <w:rPr>
          <w:color w:val="3F3A38"/>
          <w:spacing w:val="-4"/>
          <w:w w:val="95"/>
        </w:rPr>
        <w:t>il</w:t>
      </w:r>
      <w:r>
        <w:rPr>
          <w:color w:val="3F3A38"/>
          <w:spacing w:val="-6"/>
          <w:w w:val="95"/>
        </w:rPr>
        <w:t> </w:t>
      </w:r>
      <w:r>
        <w:rPr>
          <w:color w:val="3F3A38"/>
          <w:spacing w:val="-4"/>
          <w:w w:val="95"/>
        </w:rPr>
        <w:t>Tribunale</w:t>
      </w:r>
      <w:r>
        <w:rPr>
          <w:color w:val="3F3A38"/>
          <w:spacing w:val="-5"/>
        </w:rPr>
        <w:t> </w:t>
      </w:r>
      <w:r>
        <w:rPr>
          <w:color w:val="3F3A38"/>
          <w:spacing w:val="-4"/>
          <w:w w:val="95"/>
        </w:rPr>
        <w:t>di</w:t>
      </w:r>
      <w:r>
        <w:rPr>
          <w:color w:val="3F3A38"/>
          <w:spacing w:val="-2"/>
        </w:rPr>
        <w:t> </w:t>
      </w:r>
      <w:r>
        <w:rPr>
          <w:color w:val="3F3A38"/>
          <w:spacing w:val="-4"/>
          <w:w w:val="95"/>
        </w:rPr>
        <w:t>Udine</w:t>
      </w:r>
      <w:r>
        <w:rPr>
          <w:color w:val="3F3A38"/>
          <w:spacing w:val="-2"/>
        </w:rPr>
        <w:t> </w:t>
      </w:r>
      <w:r>
        <w:rPr>
          <w:color w:val="3F3A38"/>
          <w:spacing w:val="-4"/>
          <w:w w:val="95"/>
        </w:rPr>
        <w:t>–</w:t>
      </w:r>
      <w:r>
        <w:rPr>
          <w:color w:val="3F3A38"/>
          <w:spacing w:val="-6"/>
        </w:rPr>
        <w:t> </w:t>
      </w:r>
      <w:r>
        <w:rPr>
          <w:color w:val="3F3A38"/>
          <w:spacing w:val="-4"/>
          <w:w w:val="95"/>
        </w:rPr>
        <w:t>dall’anno</w:t>
      </w:r>
      <w:r>
        <w:rPr>
          <w:color w:val="3F3A38"/>
          <w:spacing w:val="-5"/>
        </w:rPr>
        <w:t> </w:t>
      </w:r>
      <w:r>
        <w:rPr>
          <w:color w:val="3F3A38"/>
          <w:spacing w:val="-4"/>
          <w:w w:val="95"/>
        </w:rPr>
        <w:t>1979</w:t>
      </w:r>
      <w:r>
        <w:rPr>
          <w:color w:val="3F3A38"/>
          <w:spacing w:val="-5"/>
        </w:rPr>
        <w:t> </w:t>
      </w:r>
      <w:r>
        <w:rPr>
          <w:color w:val="3F3A38"/>
          <w:spacing w:val="-4"/>
          <w:w w:val="95"/>
        </w:rPr>
        <w:t>–</w:t>
      </w:r>
      <w:r>
        <w:rPr>
          <w:color w:val="3F3A38"/>
        </w:rPr>
        <w:t> </w:t>
      </w:r>
      <w:r>
        <w:rPr>
          <w:color w:val="3F3A38"/>
          <w:spacing w:val="-4"/>
          <w:w w:val="95"/>
        </w:rPr>
        <w:t>Iscrizione</w:t>
      </w:r>
      <w:r>
        <w:rPr>
          <w:color w:val="3F3A38"/>
          <w:spacing w:val="-3"/>
        </w:rPr>
        <w:t> </w:t>
      </w:r>
      <w:r>
        <w:rPr>
          <w:color w:val="3F3A38"/>
          <w:spacing w:val="-4"/>
          <w:w w:val="95"/>
        </w:rPr>
        <w:t>n.19</w:t>
      </w:r>
      <w:r>
        <w:rPr>
          <w:color w:val="3F3A38"/>
          <w:spacing w:val="-5"/>
        </w:rPr>
        <w:t> </w:t>
      </w:r>
      <w:r>
        <w:rPr>
          <w:color w:val="3F3A38"/>
          <w:spacing w:val="-4"/>
          <w:w w:val="95"/>
        </w:rPr>
        <w:t>geometri.</w:t>
      </w:r>
    </w:p>
    <w:p>
      <w:pPr>
        <w:pStyle w:val="ListParagraph"/>
        <w:numPr>
          <w:ilvl w:val="1"/>
          <w:numId w:val="2"/>
        </w:numPr>
        <w:tabs>
          <w:tab w:pos="3078" w:val="left" w:leader="none"/>
        </w:tabs>
        <w:spacing w:line="230" w:lineRule="auto" w:before="4" w:after="0"/>
        <w:ind w:left="3076" w:right="571" w:hanging="113"/>
        <w:jc w:val="left"/>
        <w:rPr>
          <w:sz w:val="18"/>
        </w:rPr>
      </w:pPr>
      <w:r>
        <w:rPr>
          <w:color w:val="3F3A38"/>
          <w:spacing w:val="-6"/>
          <w:sz w:val="18"/>
        </w:rPr>
        <w:t>Iscrizione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all’Albo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dei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Periti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per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il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Tribunale</w:t>
      </w:r>
      <w:r>
        <w:rPr>
          <w:color w:val="3F3A38"/>
          <w:spacing w:val="-7"/>
          <w:sz w:val="18"/>
        </w:rPr>
        <w:t> </w:t>
      </w:r>
      <w:r>
        <w:rPr>
          <w:color w:val="3F3A38"/>
          <w:spacing w:val="-6"/>
          <w:sz w:val="18"/>
        </w:rPr>
        <w:t>di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Udine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–</w:t>
      </w:r>
      <w:r>
        <w:rPr>
          <w:color w:val="3F3A38"/>
          <w:spacing w:val="-9"/>
          <w:sz w:val="18"/>
        </w:rPr>
        <w:t> </w:t>
      </w:r>
      <w:r>
        <w:rPr>
          <w:color w:val="3F3A38"/>
          <w:spacing w:val="-6"/>
          <w:sz w:val="18"/>
        </w:rPr>
        <w:t>dall’anno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1992</w:t>
      </w:r>
      <w:r>
        <w:rPr>
          <w:color w:val="3F3A38"/>
          <w:spacing w:val="38"/>
          <w:sz w:val="18"/>
        </w:rPr>
        <w:t> </w:t>
      </w:r>
      <w:r>
        <w:rPr>
          <w:color w:val="3F3A38"/>
          <w:spacing w:val="-6"/>
          <w:sz w:val="18"/>
        </w:rPr>
        <w:t>-</w:t>
      </w:r>
      <w:r>
        <w:rPr>
          <w:color w:val="3F3A38"/>
          <w:spacing w:val="-10"/>
          <w:sz w:val="18"/>
        </w:rPr>
        <w:t> </w:t>
      </w:r>
      <w:r>
        <w:rPr>
          <w:color w:val="3F3A38"/>
          <w:spacing w:val="-6"/>
          <w:sz w:val="18"/>
        </w:rPr>
        <w:t>Iscrizione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n.1</w:t>
      </w:r>
      <w:r>
        <w:rPr>
          <w:color w:val="3F3A38"/>
          <w:spacing w:val="-11"/>
          <w:sz w:val="18"/>
        </w:rPr>
        <w:t> </w:t>
      </w:r>
      <w:r>
        <w:rPr>
          <w:color w:val="3F3A38"/>
          <w:spacing w:val="-6"/>
          <w:sz w:val="18"/>
        </w:rPr>
        <w:t>geometri</w:t>
      </w:r>
      <w:r>
        <w:rPr>
          <w:color w:val="3F3A38"/>
          <w:spacing w:val="-8"/>
          <w:sz w:val="18"/>
        </w:rPr>
        <w:t> </w:t>
      </w:r>
      <w:r>
        <w:rPr>
          <w:color w:val="3F3A38"/>
          <w:spacing w:val="-6"/>
          <w:sz w:val="18"/>
        </w:rPr>
        <w:t>( </w:t>
      </w:r>
      <w:r>
        <w:rPr>
          <w:color w:val="3F3A38"/>
          <w:sz w:val="18"/>
        </w:rPr>
        <w:t>art.67-69 d.att. c.p.p.)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tabs>
          <w:tab w:pos="2963" w:val="left" w:leader="none"/>
        </w:tabs>
        <w:ind w:left="1475"/>
      </w:pPr>
      <w:r>
        <w:rPr>
          <w:color w:val="0E4193"/>
          <w:spacing w:val="-6"/>
          <w:position w:val="1"/>
        </w:rPr>
        <w:t>Patente</w:t>
      </w:r>
      <w:r>
        <w:rPr>
          <w:color w:val="0E4193"/>
          <w:spacing w:val="-9"/>
          <w:position w:val="1"/>
        </w:rPr>
        <w:t> </w:t>
      </w:r>
      <w:r>
        <w:rPr>
          <w:color w:val="0E4193"/>
          <w:spacing w:val="-6"/>
          <w:position w:val="1"/>
        </w:rPr>
        <w:t>di</w:t>
      </w:r>
      <w:r>
        <w:rPr>
          <w:color w:val="0E4193"/>
          <w:spacing w:val="-9"/>
          <w:position w:val="1"/>
        </w:rPr>
        <w:t> </w:t>
      </w:r>
      <w:r>
        <w:rPr>
          <w:color w:val="0E4193"/>
          <w:spacing w:val="-6"/>
          <w:position w:val="1"/>
        </w:rPr>
        <w:t>guida</w:t>
      </w:r>
      <w:r>
        <w:rPr>
          <w:color w:val="0E4193"/>
          <w:position w:val="1"/>
        </w:rPr>
        <w:tab/>
      </w:r>
      <w:r>
        <w:rPr>
          <w:color w:val="3F3A38"/>
          <w:spacing w:val="-4"/>
        </w:rPr>
        <w:t>Patente</w:t>
      </w:r>
      <w:r>
        <w:rPr>
          <w:color w:val="3F3A38"/>
          <w:spacing w:val="15"/>
        </w:rPr>
        <w:t> </w:t>
      </w:r>
      <w:r>
        <w:rPr>
          <w:color w:val="3F3A38"/>
          <w:spacing w:val="-4"/>
        </w:rPr>
        <w:t>B</w:t>
      </w:r>
      <w:r>
        <w:rPr>
          <w:color w:val="3F3A38"/>
          <w:spacing w:val="-12"/>
        </w:rPr>
        <w:t> </w:t>
      </w:r>
      <w:r>
        <w:rPr>
          <w:color w:val="3F3A38"/>
          <w:spacing w:val="-4"/>
        </w:rPr>
        <w:t>-</w:t>
      </w:r>
      <w:r>
        <w:rPr>
          <w:color w:val="3F3A38"/>
          <w:spacing w:val="26"/>
        </w:rPr>
        <w:t> </w:t>
      </w:r>
      <w:r>
        <w:rPr>
          <w:color w:val="3F3A38"/>
          <w:spacing w:val="-4"/>
        </w:rPr>
        <w:t>Patente</w:t>
      </w:r>
      <w:r>
        <w:rPr>
          <w:color w:val="3F3A38"/>
          <w:spacing w:val="-14"/>
        </w:rPr>
        <w:t> </w:t>
      </w:r>
      <w:r>
        <w:rPr>
          <w:color w:val="3F3A38"/>
          <w:spacing w:val="-4"/>
        </w:rPr>
        <w:t>nautica</w:t>
      </w:r>
      <w:r>
        <w:rPr>
          <w:color w:val="3F3A38"/>
          <w:spacing w:val="-14"/>
        </w:rPr>
        <w:t> </w:t>
      </w:r>
      <w:r>
        <w:rPr>
          <w:color w:val="3F3A38"/>
          <w:spacing w:val="-1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166"/>
        <w:ind w:left="506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2339339</wp:posOffset>
            </wp:positionH>
            <wp:positionV relativeFrom="paragraph">
              <wp:posOffset>105942</wp:posOffset>
            </wp:positionV>
            <wp:extent cx="4788408" cy="89915"/>
            <wp:effectExtent l="0" t="0" r="0" b="0"/>
            <wp:wrapNone/>
            <wp:docPr id="2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8408" cy="89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E4193"/>
          <w:spacing w:val="-9"/>
        </w:rPr>
        <w:t>ULTERIORI</w:t>
      </w:r>
      <w:r>
        <w:rPr>
          <w:color w:val="0E4193"/>
          <w:spacing w:val="4"/>
        </w:rPr>
        <w:t> </w:t>
      </w:r>
      <w:r>
        <w:rPr>
          <w:color w:val="0E4193"/>
          <w:spacing w:val="-2"/>
        </w:rPr>
        <w:t>INFORMAZIONI</w:t>
      </w:r>
    </w:p>
    <w:p>
      <w:pPr>
        <w:pStyle w:val="BodyText"/>
        <w:spacing w:before="9"/>
        <w:rPr>
          <w:sz w:val="12"/>
        </w:rPr>
      </w:pPr>
    </w:p>
    <w:p>
      <w:pPr>
        <w:spacing w:after="0"/>
        <w:rPr>
          <w:sz w:val="12"/>
        </w:rPr>
        <w:sectPr>
          <w:type w:val="continuous"/>
          <w:pgSz w:w="11910" w:h="16840"/>
          <w:pgMar w:header="850" w:footer="476" w:top="1580" w:bottom="660" w:left="720" w:right="560"/>
        </w:sectPr>
      </w:pPr>
    </w:p>
    <w:p>
      <w:pPr>
        <w:pStyle w:val="BodyText"/>
        <w:spacing w:line="535" w:lineRule="auto" w:before="95"/>
        <w:ind w:left="1752" w:hanging="17"/>
        <w:jc w:val="right"/>
      </w:pPr>
      <w:r>
        <w:rPr>
          <w:color w:val="0E4193"/>
          <w:spacing w:val="-8"/>
        </w:rPr>
        <w:t>Certificazioni Associazioni</w:t>
      </w:r>
    </w:p>
    <w:p>
      <w:pPr>
        <w:pStyle w:val="BodyText"/>
        <w:spacing w:line="203" w:lineRule="exact"/>
        <w:ind w:left="780"/>
      </w:pPr>
      <w:r>
        <w:rPr>
          <w:color w:val="0E4193"/>
          <w:spacing w:val="-6"/>
        </w:rPr>
        <w:t>Esperienze</w:t>
      </w:r>
      <w:r>
        <w:rPr>
          <w:color w:val="0E4193"/>
          <w:spacing w:val="-9"/>
        </w:rPr>
        <w:t> </w:t>
      </w:r>
      <w:r>
        <w:rPr>
          <w:color w:val="0E4193"/>
          <w:spacing w:val="-6"/>
        </w:rPr>
        <w:t>nella</w:t>
      </w:r>
      <w:r>
        <w:rPr>
          <w:color w:val="0E4193"/>
          <w:spacing w:val="-13"/>
        </w:rPr>
        <w:t> </w:t>
      </w:r>
      <w:r>
        <w:rPr>
          <w:color w:val="0E4193"/>
          <w:spacing w:val="-7"/>
        </w:rPr>
        <w:t>pubblica</w:t>
      </w:r>
    </w:p>
    <w:p>
      <w:pPr>
        <w:pStyle w:val="BodyText"/>
        <w:spacing w:line="535" w:lineRule="auto"/>
        <w:ind w:left="1715" w:hanging="257"/>
        <w:jc w:val="right"/>
      </w:pPr>
      <w:r>
        <w:rPr>
          <w:color w:val="0E4193"/>
          <w:spacing w:val="-8"/>
        </w:rPr>
        <w:t>amministrazione Commissioni</w:t>
      </w:r>
    </w:p>
    <w:p>
      <w:pPr>
        <w:pStyle w:val="BodyText"/>
        <w:spacing w:line="544" w:lineRule="auto" w:before="99"/>
        <w:ind w:left="351" w:right="302"/>
      </w:pPr>
      <w:r>
        <w:rPr/>
        <w:br w:type="column"/>
      </w:r>
      <w:r>
        <w:rPr>
          <w:color w:val="3F3A38"/>
          <w:spacing w:val="-8"/>
        </w:rPr>
        <w:t>VALUTATORE IMMOBILIARE CERTIFICATO</w:t>
      </w:r>
      <w:r>
        <w:rPr>
          <w:color w:val="3F3A38"/>
          <w:spacing w:val="-10"/>
        </w:rPr>
        <w:t> </w:t>
      </w:r>
      <w:r>
        <w:rPr>
          <w:color w:val="3F3A38"/>
          <w:spacing w:val="-8"/>
        </w:rPr>
        <w:t>– UNI 11558 : 2014 – RICEC – Validità </w:t>
      </w:r>
      <w:r>
        <w:rPr>
          <w:b/>
          <w:color w:val="3F3A38"/>
          <w:spacing w:val="-8"/>
        </w:rPr>
        <w:t>03/11/2028</w:t>
      </w:r>
      <w:r>
        <w:rPr>
          <w:color w:val="3F3A38"/>
          <w:spacing w:val="-8"/>
        </w:rPr>
        <w:t>. </w:t>
      </w:r>
      <w:r>
        <w:rPr>
          <w:color w:val="3F3A38"/>
          <w:spacing w:val="-2"/>
        </w:rPr>
        <w:t>E-</w:t>
      </w:r>
      <w:r>
        <w:rPr>
          <w:color w:val="3F3A38"/>
          <w:spacing w:val="-13"/>
        </w:rPr>
        <w:t> </w:t>
      </w:r>
      <w:r>
        <w:rPr>
          <w:color w:val="3F3A38"/>
          <w:spacing w:val="-2"/>
        </w:rPr>
        <w:t>VALUATIONS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–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ISTITUTO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DI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ESTIMO</w:t>
      </w:r>
      <w:r>
        <w:rPr>
          <w:color w:val="3F3A38"/>
          <w:spacing w:val="-14"/>
        </w:rPr>
        <w:t> </w:t>
      </w:r>
      <w:r>
        <w:rPr>
          <w:color w:val="3F3A38"/>
          <w:spacing w:val="-2"/>
        </w:rPr>
        <w:t>E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VALUTAZIONI.</w:t>
      </w:r>
    </w:p>
    <w:p>
      <w:pPr>
        <w:pStyle w:val="BodyText"/>
        <w:spacing w:before="1"/>
        <w:ind w:left="351" w:right="302"/>
      </w:pPr>
      <w:r>
        <w:rPr>
          <w:color w:val="3F3A38"/>
          <w:spacing w:val="-6"/>
        </w:rPr>
        <w:t>Esercitato</w:t>
      </w:r>
      <w:r>
        <w:rPr>
          <w:color w:val="3F3A38"/>
          <w:spacing w:val="-7"/>
        </w:rPr>
        <w:t> </w:t>
      </w:r>
      <w:r>
        <w:rPr>
          <w:color w:val="3F3A38"/>
          <w:spacing w:val="-6"/>
        </w:rPr>
        <w:t>la</w:t>
      </w:r>
      <w:r>
        <w:rPr>
          <w:color w:val="3F3A38"/>
          <w:spacing w:val="-7"/>
        </w:rPr>
        <w:t> </w:t>
      </w:r>
      <w:r>
        <w:rPr>
          <w:color w:val="3F3A38"/>
          <w:spacing w:val="-6"/>
        </w:rPr>
        <w:t>funzione</w:t>
      </w:r>
      <w:r>
        <w:rPr>
          <w:color w:val="3F3A38"/>
          <w:spacing w:val="-7"/>
        </w:rPr>
        <w:t> </w:t>
      </w:r>
      <w:r>
        <w:rPr>
          <w:color w:val="3F3A38"/>
          <w:spacing w:val="-6"/>
        </w:rPr>
        <w:t>di</w:t>
      </w:r>
      <w:r>
        <w:rPr>
          <w:color w:val="3F3A38"/>
          <w:spacing w:val="-12"/>
        </w:rPr>
        <w:t> </w:t>
      </w:r>
      <w:r>
        <w:rPr>
          <w:color w:val="3F3A38"/>
          <w:spacing w:val="-6"/>
        </w:rPr>
        <w:t>pubblico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amministratore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in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qualità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di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consigliere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ed</w:t>
      </w:r>
      <w:r>
        <w:rPr>
          <w:color w:val="3F3A38"/>
          <w:spacing w:val="38"/>
        </w:rPr>
        <w:t> </w:t>
      </w:r>
      <w:r>
        <w:rPr>
          <w:color w:val="3F3A38"/>
          <w:spacing w:val="-6"/>
        </w:rPr>
        <w:t>assessore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comunale </w:t>
      </w:r>
      <w:r>
        <w:rPr>
          <w:color w:val="3F3A38"/>
        </w:rPr>
        <w:t>negli</w:t>
      </w:r>
      <w:r>
        <w:rPr>
          <w:color w:val="3F3A38"/>
          <w:spacing w:val="-3"/>
        </w:rPr>
        <w:t> </w:t>
      </w:r>
      <w:r>
        <w:rPr>
          <w:color w:val="3F3A38"/>
        </w:rPr>
        <w:t>anni</w:t>
      </w:r>
      <w:r>
        <w:rPr>
          <w:color w:val="3F3A38"/>
          <w:spacing w:val="-3"/>
        </w:rPr>
        <w:t> </w:t>
      </w:r>
      <w:r>
        <w:rPr>
          <w:color w:val="3F3A38"/>
        </w:rPr>
        <w:t>dal</w:t>
      </w:r>
      <w:r>
        <w:rPr>
          <w:color w:val="3F3A38"/>
          <w:spacing w:val="-3"/>
        </w:rPr>
        <w:t> </w:t>
      </w:r>
      <w:r>
        <w:rPr>
          <w:color w:val="3F3A38"/>
        </w:rPr>
        <w:t>1980</w:t>
      </w:r>
      <w:r>
        <w:rPr>
          <w:color w:val="3F3A38"/>
          <w:spacing w:val="-4"/>
        </w:rPr>
        <w:t> </w:t>
      </w:r>
      <w:r>
        <w:rPr>
          <w:color w:val="3F3A38"/>
        </w:rPr>
        <w:t>al</w:t>
      </w:r>
      <w:r>
        <w:rPr>
          <w:color w:val="3F3A38"/>
          <w:spacing w:val="-3"/>
        </w:rPr>
        <w:t> </w:t>
      </w:r>
      <w:r>
        <w:rPr>
          <w:color w:val="3F3A38"/>
        </w:rPr>
        <w:t>2005.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ind w:left="351" w:right="82"/>
      </w:pPr>
      <w:r>
        <w:rPr>
          <w:color w:val="3F3A38"/>
          <w:spacing w:val="-6"/>
        </w:rPr>
        <w:t>Già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componente</w:t>
      </w:r>
      <w:r>
        <w:rPr>
          <w:color w:val="3F3A38"/>
          <w:spacing w:val="-7"/>
        </w:rPr>
        <w:t> </w:t>
      </w:r>
      <w:r>
        <w:rPr>
          <w:color w:val="3F3A38"/>
          <w:spacing w:val="-6"/>
        </w:rPr>
        <w:t>della</w:t>
      </w:r>
      <w:r>
        <w:rPr>
          <w:color w:val="3F3A38"/>
          <w:spacing w:val="-7"/>
        </w:rPr>
        <w:t> </w:t>
      </w:r>
      <w:r>
        <w:rPr>
          <w:color w:val="3F3A38"/>
          <w:spacing w:val="-6"/>
        </w:rPr>
        <w:t>Commissione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Estimo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ed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Urbanistica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del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Collegio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dei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Geometri</w:t>
      </w:r>
      <w:r>
        <w:rPr>
          <w:color w:val="3F3A38"/>
          <w:spacing w:val="-8"/>
        </w:rPr>
        <w:t> </w:t>
      </w:r>
      <w:r>
        <w:rPr>
          <w:color w:val="3F3A38"/>
          <w:spacing w:val="-6"/>
        </w:rPr>
        <w:t>delle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provincia </w:t>
      </w:r>
      <w:r>
        <w:rPr>
          <w:color w:val="3F3A38"/>
          <w:spacing w:val="-4"/>
        </w:rPr>
        <w:t>di</w:t>
      </w:r>
      <w:r>
        <w:rPr>
          <w:color w:val="3F3A38"/>
          <w:spacing w:val="-7"/>
        </w:rPr>
        <w:t> </w:t>
      </w:r>
      <w:r>
        <w:rPr>
          <w:color w:val="3F3A38"/>
          <w:spacing w:val="-4"/>
        </w:rPr>
        <w:t>Udine,</w:t>
      </w:r>
      <w:r>
        <w:rPr>
          <w:color w:val="3F3A38"/>
          <w:spacing w:val="-8"/>
        </w:rPr>
        <w:t> </w:t>
      </w:r>
      <w:r>
        <w:rPr>
          <w:color w:val="3F3A38"/>
          <w:spacing w:val="-4"/>
        </w:rPr>
        <w:t>attualmente componente</w:t>
      </w:r>
      <w:r>
        <w:rPr>
          <w:color w:val="3F3A38"/>
          <w:spacing w:val="-8"/>
        </w:rPr>
        <w:t> </w:t>
      </w:r>
      <w:r>
        <w:rPr>
          <w:color w:val="3F3A38"/>
          <w:spacing w:val="-4"/>
        </w:rPr>
        <w:t>di</w:t>
      </w:r>
      <w:r>
        <w:rPr>
          <w:color w:val="3F3A38"/>
          <w:spacing w:val="-7"/>
        </w:rPr>
        <w:t> </w:t>
      </w:r>
      <w:r>
        <w:rPr>
          <w:color w:val="3F3A38"/>
          <w:spacing w:val="-4"/>
        </w:rPr>
        <w:t>commissione presso</w:t>
      </w:r>
      <w:r>
        <w:rPr>
          <w:color w:val="3F3A38"/>
          <w:spacing w:val="-8"/>
        </w:rPr>
        <w:t> </w:t>
      </w:r>
      <w:r>
        <w:rPr>
          <w:color w:val="3F3A38"/>
          <w:spacing w:val="-4"/>
        </w:rPr>
        <w:t>il Collegio</w:t>
      </w:r>
      <w:r>
        <w:rPr>
          <w:color w:val="3F3A38"/>
          <w:spacing w:val="-6"/>
        </w:rPr>
        <w:t> </w:t>
      </w:r>
      <w:r>
        <w:rPr>
          <w:color w:val="3F3A38"/>
          <w:spacing w:val="-4"/>
        </w:rPr>
        <w:t>Geometri.</w:t>
      </w:r>
    </w:p>
    <w:p>
      <w:pPr>
        <w:spacing w:after="0"/>
        <w:sectPr>
          <w:type w:val="continuous"/>
          <w:pgSz w:w="11910" w:h="16840"/>
          <w:pgMar w:header="850" w:footer="476" w:top="1580" w:bottom="660" w:left="720" w:right="560"/>
          <w:cols w:num="2" w:equalWidth="0">
            <w:col w:w="2686" w:space="40"/>
            <w:col w:w="7904"/>
          </w:cols>
        </w:sectPr>
      </w:pPr>
    </w:p>
    <w:p>
      <w:pPr>
        <w:pStyle w:val="BodyText"/>
        <w:spacing w:line="143" w:lineRule="exact"/>
        <w:ind w:left="3076" w:right="-29"/>
        <w:rPr>
          <w:sz w:val="14"/>
        </w:rPr>
      </w:pPr>
      <w:r>
        <w:rPr>
          <w:position w:val="-2"/>
          <w:sz w:val="14"/>
        </w:rPr>
        <w:drawing>
          <wp:inline distT="0" distB="0" distL="0" distR="0">
            <wp:extent cx="4783280" cy="91154"/>
            <wp:effectExtent l="0" t="0" r="0" b="0"/>
            <wp:docPr id="2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8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3280" cy="91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  <w:sz w:val="14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</w:p>
    <w:p>
      <w:pPr>
        <w:pStyle w:val="BodyText"/>
        <w:tabs>
          <w:tab w:pos="2963" w:val="left" w:leader="none"/>
        </w:tabs>
        <w:spacing w:before="99"/>
        <w:ind w:left="2964" w:right="224" w:hanging="1301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5144715</wp:posOffset>
            </wp:positionH>
            <wp:positionV relativeFrom="paragraph">
              <wp:posOffset>435473</wp:posOffset>
            </wp:positionV>
            <wp:extent cx="1383539" cy="1104467"/>
            <wp:effectExtent l="0" t="0" r="0" b="0"/>
            <wp:wrapNone/>
            <wp:docPr id="2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9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3539" cy="11044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E4193"/>
        </w:rPr>
        <w:t>Dati</w:t>
      </w:r>
      <w:r>
        <w:rPr>
          <w:color w:val="0E4193"/>
          <w:spacing w:val="-13"/>
        </w:rPr>
        <w:t> </w:t>
      </w:r>
      <w:r>
        <w:rPr>
          <w:color w:val="0E4193"/>
        </w:rPr>
        <w:t>personali</w:t>
        <w:tab/>
      </w:r>
      <w:r>
        <w:rPr>
          <w:color w:val="3F3A38"/>
          <w:spacing w:val="-6"/>
        </w:rPr>
        <w:t>Autorizzo il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trattamento dei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miei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dati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personali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ai</w:t>
      </w:r>
      <w:r>
        <w:rPr>
          <w:color w:val="3F3A38"/>
          <w:spacing w:val="-9"/>
        </w:rPr>
        <w:t> </w:t>
      </w:r>
      <w:r>
        <w:rPr>
          <w:color w:val="3F3A38"/>
          <w:spacing w:val="-6"/>
        </w:rPr>
        <w:t>sensi</w:t>
      </w:r>
      <w:r>
        <w:rPr>
          <w:color w:val="3F3A38"/>
          <w:spacing w:val="-11"/>
        </w:rPr>
        <w:t> </w:t>
      </w:r>
      <w:r>
        <w:rPr>
          <w:color w:val="3F3A38"/>
          <w:spacing w:val="-6"/>
        </w:rPr>
        <w:t>del Decreto</w:t>
      </w:r>
      <w:r>
        <w:rPr>
          <w:color w:val="3F3A38"/>
          <w:spacing w:val="-7"/>
        </w:rPr>
        <w:t> </w:t>
      </w:r>
      <w:r>
        <w:rPr>
          <w:color w:val="3F3A38"/>
          <w:spacing w:val="-6"/>
        </w:rPr>
        <w:t>Legislativo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30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giugno 2003,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n.</w:t>
      </w:r>
      <w:r>
        <w:rPr>
          <w:color w:val="3F3A38"/>
          <w:spacing w:val="-10"/>
        </w:rPr>
        <w:t> </w:t>
      </w:r>
      <w:r>
        <w:rPr>
          <w:color w:val="3F3A38"/>
          <w:spacing w:val="-6"/>
        </w:rPr>
        <w:t>196 </w:t>
      </w:r>
      <w:r>
        <w:rPr>
          <w:color w:val="3F3A38"/>
          <w:spacing w:val="-2"/>
        </w:rPr>
        <w:t>"Codice</w:t>
      </w:r>
      <w:r>
        <w:rPr>
          <w:color w:val="3F3A38"/>
          <w:spacing w:val="-14"/>
        </w:rPr>
        <w:t> </w:t>
      </w:r>
      <w:r>
        <w:rPr>
          <w:color w:val="3F3A38"/>
          <w:spacing w:val="-2"/>
        </w:rPr>
        <w:t>in</w:t>
      </w:r>
      <w:r>
        <w:rPr>
          <w:color w:val="3F3A38"/>
          <w:spacing w:val="-9"/>
        </w:rPr>
        <w:t> </w:t>
      </w:r>
      <w:r>
        <w:rPr>
          <w:color w:val="3F3A38"/>
          <w:spacing w:val="-2"/>
        </w:rPr>
        <w:t>materia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di</w:t>
      </w:r>
      <w:r>
        <w:rPr>
          <w:color w:val="3F3A38"/>
          <w:spacing w:val="-10"/>
        </w:rPr>
        <w:t> </w:t>
      </w:r>
      <w:r>
        <w:rPr>
          <w:color w:val="3F3A38"/>
          <w:spacing w:val="-2"/>
        </w:rPr>
        <w:t>protezione</w:t>
      </w:r>
      <w:r>
        <w:rPr>
          <w:color w:val="3F3A38"/>
          <w:spacing w:val="-12"/>
        </w:rPr>
        <w:t> </w:t>
      </w:r>
      <w:r>
        <w:rPr>
          <w:color w:val="3F3A38"/>
          <w:spacing w:val="-2"/>
        </w:rPr>
        <w:t>dei</w:t>
      </w:r>
      <w:r>
        <w:rPr>
          <w:color w:val="3F3A38"/>
          <w:spacing w:val="-13"/>
        </w:rPr>
        <w:t> </w:t>
      </w:r>
      <w:r>
        <w:rPr>
          <w:color w:val="3F3A38"/>
          <w:spacing w:val="-2"/>
        </w:rPr>
        <w:t>dati</w:t>
      </w:r>
      <w:r>
        <w:rPr>
          <w:color w:val="3F3A38"/>
          <w:spacing w:val="-13"/>
        </w:rPr>
        <w:t> </w:t>
      </w:r>
      <w:r>
        <w:rPr>
          <w:color w:val="3F3A38"/>
          <w:spacing w:val="-2"/>
        </w:rPr>
        <w:t>personali”.</w:t>
      </w:r>
    </w:p>
    <w:sectPr>
      <w:type w:val="continuous"/>
      <w:pgSz w:w="11910" w:h="16840"/>
      <w:pgMar w:header="850" w:footer="476" w:top="1580" w:bottom="660" w:left="720" w:right="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egoe UI Symbol">
    <w:altName w:val="Segoe UI Symbo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759995pt;margin-top:807.139099pt;width:174.75pt;height:9.8pt;mso-position-horizontal-relative:page;mso-position-vertical-relative:page;z-index:-15950336" type="#_x0000_t202" id="docshape3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1593CA"/>
                    <w:spacing w:val="-4"/>
                    <w:w w:val="95"/>
                    <w:sz w:val="14"/>
                  </w:rPr>
                  <w:t>©</w:t>
                </w:r>
                <w:r>
                  <w:rPr>
                    <w:color w:val="1593CA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Unione</w:t>
                </w:r>
                <w:r>
                  <w:rPr>
                    <w:color w:val="1593CA"/>
                    <w:spacing w:val="-5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europea,</w:t>
                </w:r>
                <w:r>
                  <w:rPr>
                    <w:color w:val="1593CA"/>
                    <w:spacing w:val="-4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2002-2017</w:t>
                </w:r>
                <w:r>
                  <w:rPr>
                    <w:color w:val="1593CA"/>
                    <w:spacing w:val="-5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|</w:t>
                </w:r>
                <w:r>
                  <w:rPr>
                    <w:color w:val="1593CA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europass.cedefop.europa.eu</w:t>
                </w:r>
              </w:p>
            </w:txbxContent>
          </v:textbox>
          <w10:wrap type="none"/>
        </v:shape>
      </w:pict>
    </w:r>
    <w:r>
      <w:rPr/>
      <w:pict>
        <v:shape style="position:absolute;margin-left:526.509277pt;margin-top:807.139099pt;width:36pt;height:9.8pt;mso-position-horizontal-relative:page;mso-position-vertical-relative:page;z-index:-15949824" type="#_x0000_t202" id="docshape4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1593CA"/>
                    <w:spacing w:val="-2"/>
                    <w:w w:val="95"/>
                    <w:sz w:val="14"/>
                  </w:rPr>
                  <w:t>Pagina</w:t>
                </w:r>
                <w:r>
                  <w:rPr>
                    <w:color w:val="1593CA"/>
                    <w:spacing w:val="-9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begin"/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instrText> PAGE </w:instrTex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separate"/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t>1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end"/>
                </w:r>
                <w:r>
                  <w:rPr>
                    <w:color w:val="1593CA"/>
                    <w:spacing w:val="-7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t>/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begin"/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instrText> NUMPAGES </w:instrTex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separate"/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t>3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759995pt;margin-top:807.139099pt;width:174.75pt;height:9.8pt;mso-position-horizontal-relative:page;mso-position-vertical-relative:page;z-index:-15947776" type="#_x0000_t202" id="docshape7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1593CA"/>
                    <w:spacing w:val="-4"/>
                    <w:w w:val="95"/>
                    <w:sz w:val="14"/>
                  </w:rPr>
                  <w:t>©</w:t>
                </w:r>
                <w:r>
                  <w:rPr>
                    <w:color w:val="1593CA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Unione</w:t>
                </w:r>
                <w:r>
                  <w:rPr>
                    <w:color w:val="1593CA"/>
                    <w:spacing w:val="-5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europea,</w:t>
                </w:r>
                <w:r>
                  <w:rPr>
                    <w:color w:val="1593CA"/>
                    <w:spacing w:val="-4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2002-2017</w:t>
                </w:r>
                <w:r>
                  <w:rPr>
                    <w:color w:val="1593CA"/>
                    <w:spacing w:val="-5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|</w:t>
                </w:r>
                <w:r>
                  <w:rPr>
                    <w:color w:val="1593CA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europass.cedefop.europa.eu</w:t>
                </w:r>
              </w:p>
            </w:txbxContent>
          </v:textbox>
          <w10:wrap type="none"/>
        </v:shape>
      </w:pict>
    </w:r>
    <w:r>
      <w:rPr/>
      <w:pict>
        <v:shape style="position:absolute;margin-left:526.509277pt;margin-top:807.139099pt;width:36pt;height:9.8pt;mso-position-horizontal-relative:page;mso-position-vertical-relative:page;z-index:-15947264" type="#_x0000_t202" id="docshape8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1593CA"/>
                    <w:spacing w:val="-2"/>
                    <w:w w:val="95"/>
                    <w:sz w:val="14"/>
                  </w:rPr>
                  <w:t>Pagina</w:t>
                </w:r>
                <w:r>
                  <w:rPr>
                    <w:color w:val="1593CA"/>
                    <w:spacing w:val="-9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begin"/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instrText> PAGE </w:instrTex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separate"/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t>2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end"/>
                </w:r>
                <w:r>
                  <w:rPr>
                    <w:color w:val="1593CA"/>
                    <w:spacing w:val="-7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t>/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begin"/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instrText> NUMPAGES </w:instrTex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separate"/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t>3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4.759995pt;margin-top:807.139099pt;width:174.75pt;height:9.8pt;mso-position-horizontal-relative:page;mso-position-vertical-relative:page;z-index:-15945216" type="#_x0000_t202" id="docshape11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1593CA"/>
                    <w:spacing w:val="-4"/>
                    <w:w w:val="95"/>
                    <w:sz w:val="14"/>
                  </w:rPr>
                  <w:t>©</w:t>
                </w:r>
                <w:r>
                  <w:rPr>
                    <w:color w:val="1593CA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Unione</w:t>
                </w:r>
                <w:r>
                  <w:rPr>
                    <w:color w:val="1593CA"/>
                    <w:spacing w:val="-5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europea,</w:t>
                </w:r>
                <w:r>
                  <w:rPr>
                    <w:color w:val="1593CA"/>
                    <w:spacing w:val="-4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2002-2017</w:t>
                </w:r>
                <w:r>
                  <w:rPr>
                    <w:color w:val="1593CA"/>
                    <w:spacing w:val="-5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|</w:t>
                </w:r>
                <w:r>
                  <w:rPr>
                    <w:color w:val="1593CA"/>
                    <w:sz w:val="14"/>
                  </w:rPr>
                  <w:t> </w:t>
                </w:r>
                <w:r>
                  <w:rPr>
                    <w:color w:val="1593CA"/>
                    <w:spacing w:val="-4"/>
                    <w:w w:val="95"/>
                    <w:sz w:val="14"/>
                  </w:rPr>
                  <w:t>europass.cedefop.europa.eu</w:t>
                </w:r>
              </w:p>
            </w:txbxContent>
          </v:textbox>
          <w10:wrap type="none"/>
        </v:shape>
      </w:pict>
    </w:r>
    <w:r>
      <w:rPr/>
      <w:pict>
        <v:shape style="position:absolute;margin-left:526.509277pt;margin-top:807.139099pt;width:36pt;height:9.8pt;mso-position-horizontal-relative:page;mso-position-vertical-relative:page;z-index:-15944704" type="#_x0000_t202" id="docshape12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1593CA"/>
                    <w:spacing w:val="-2"/>
                    <w:w w:val="95"/>
                    <w:sz w:val="14"/>
                  </w:rPr>
                  <w:t>Pagina</w:t>
                </w:r>
                <w:r>
                  <w:rPr>
                    <w:color w:val="1593CA"/>
                    <w:spacing w:val="-9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begin"/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instrText> PAGE </w:instrTex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separate"/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t>3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fldChar w:fldCharType="end"/>
                </w:r>
                <w:r>
                  <w:rPr>
                    <w:color w:val="1593CA"/>
                    <w:spacing w:val="-7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14"/>
                  </w:rPr>
                  <w:t>/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t> 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begin"/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instrText> NUMPAGES </w:instrTex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separate"/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t>3</w:t>
                </w:r>
                <w:r>
                  <w:rPr>
                    <w:color w:val="1593CA"/>
                    <w:spacing w:val="-10"/>
                    <w:w w:val="95"/>
                    <w:sz w:val="14"/>
                  </w:rPr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364608">
          <wp:simplePos x="0" y="0"/>
          <wp:positionH relativeFrom="page">
            <wp:posOffset>539495</wp:posOffset>
          </wp:positionH>
          <wp:positionV relativeFrom="page">
            <wp:posOffset>539496</wp:posOffset>
          </wp:positionV>
          <wp:extent cx="993647" cy="288035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93647" cy="2880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86.806625pt;margin-top:49.503139pt;width:71.3pt;height:13.15pt;mso-position-horizontal-relative:page;mso-position-vertical-relative:page;z-index:-15951360" type="#_x0000_t202" id="docshape1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1593CA"/>
                    <w:spacing w:val="-2"/>
                    <w:w w:val="95"/>
                    <w:sz w:val="20"/>
                  </w:rPr>
                  <w:t>Curriculum</w:t>
                </w:r>
                <w:r>
                  <w:rPr>
                    <w:color w:val="1593CA"/>
                    <w:spacing w:val="-5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sz w:val="20"/>
                  </w:rPr>
                  <w:t>Vitae</w:t>
                </w:r>
              </w:p>
            </w:txbxContent>
          </v:textbox>
          <w10:wrap type="none"/>
        </v:shape>
      </w:pict>
    </w:r>
    <w:r>
      <w:rPr/>
      <w:pict>
        <v:shape style="position:absolute;margin-left:458.027649pt;margin-top:49.503139pt;width:104.4pt;height:13.15pt;mso-position-horizontal-relative:page;mso-position-vertical-relative:page;z-index:-15950848" type="#_x0000_t202" id="docshape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1593CA"/>
                    <w:spacing w:val="-2"/>
                    <w:w w:val="95"/>
                    <w:sz w:val="20"/>
                  </w:rPr>
                  <w:t>GIUSEPPE</w:t>
                </w:r>
                <w:r>
                  <w:rPr>
                    <w:color w:val="1593CA"/>
                    <w:spacing w:val="1"/>
                    <w:sz w:val="20"/>
                  </w:rPr>
                  <w:t> </w:t>
                </w:r>
                <w:r>
                  <w:rPr>
                    <w:color w:val="1593CA"/>
                    <w:spacing w:val="-4"/>
                    <w:sz w:val="20"/>
                  </w:rPr>
                  <w:t>MOLINARO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367168">
          <wp:simplePos x="0" y="0"/>
          <wp:positionH relativeFrom="page">
            <wp:posOffset>539495</wp:posOffset>
          </wp:positionH>
          <wp:positionV relativeFrom="page">
            <wp:posOffset>539496</wp:posOffset>
          </wp:positionV>
          <wp:extent cx="993647" cy="288035"/>
          <wp:effectExtent l="0" t="0" r="0" b="0"/>
          <wp:wrapNone/>
          <wp:docPr id="1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93647" cy="2880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86.806625pt;margin-top:49.503139pt;width:71.3pt;height:13.15pt;mso-position-horizontal-relative:page;mso-position-vertical-relative:page;z-index:-15948800" type="#_x0000_t202" id="docshape5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1593CA"/>
                    <w:spacing w:val="-2"/>
                    <w:w w:val="95"/>
                    <w:sz w:val="20"/>
                  </w:rPr>
                  <w:t>Curriculum</w:t>
                </w:r>
                <w:r>
                  <w:rPr>
                    <w:color w:val="1593CA"/>
                    <w:spacing w:val="-5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sz w:val="20"/>
                  </w:rPr>
                  <w:t>Vitae</w:t>
                </w:r>
              </w:p>
            </w:txbxContent>
          </v:textbox>
          <w10:wrap type="none"/>
        </v:shape>
      </w:pict>
    </w:r>
    <w:r>
      <w:rPr/>
      <w:pict>
        <v:shape style="position:absolute;margin-left:411.313477pt;margin-top:49.503139pt;width:151.25pt;height:13.15pt;mso-position-horizontal-relative:page;mso-position-vertical-relative:page;z-index:-15948288" type="#_x0000_t202" id="docshape6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1593CA"/>
                    <w:spacing w:val="-2"/>
                    <w:w w:val="95"/>
                    <w:sz w:val="20"/>
                  </w:rPr>
                  <w:t>Sostituire</w:t>
                </w:r>
                <w:r>
                  <w:rPr>
                    <w:color w:val="1593CA"/>
                    <w:spacing w:val="-3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20"/>
                  </w:rPr>
                  <w:t>con</w:t>
                </w:r>
                <w:r>
                  <w:rPr>
                    <w:color w:val="1593CA"/>
                    <w:spacing w:val="-3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20"/>
                  </w:rPr>
                  <w:t>Nome</w:t>
                </w:r>
                <w:r>
                  <w:rPr>
                    <w:color w:val="1593CA"/>
                    <w:spacing w:val="-5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20"/>
                  </w:rPr>
                  <w:t>(i)</w:t>
                </w:r>
                <w:r>
                  <w:rPr>
                    <w:color w:val="1593CA"/>
                    <w:spacing w:val="-3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w w:val="95"/>
                    <w:sz w:val="20"/>
                  </w:rPr>
                  <w:t>Cognome</w:t>
                </w:r>
                <w:r>
                  <w:rPr>
                    <w:color w:val="1593CA"/>
                    <w:spacing w:val="-3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5"/>
                    <w:w w:val="95"/>
                    <w:sz w:val="20"/>
                  </w:rPr>
                  <w:t>(i)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drawing>
        <wp:anchor distT="0" distB="0" distL="0" distR="0" allowOverlap="1" layoutInCell="1" locked="0" behindDoc="1" simplePos="0" relativeHeight="487369728">
          <wp:simplePos x="0" y="0"/>
          <wp:positionH relativeFrom="page">
            <wp:posOffset>539495</wp:posOffset>
          </wp:positionH>
          <wp:positionV relativeFrom="page">
            <wp:posOffset>539496</wp:posOffset>
          </wp:positionV>
          <wp:extent cx="993647" cy="288035"/>
          <wp:effectExtent l="0" t="0" r="0" b="0"/>
          <wp:wrapNone/>
          <wp:docPr id="1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993647" cy="2880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86.806625pt;margin-top:49.503139pt;width:71.3pt;height:13.15pt;mso-position-horizontal-relative:page;mso-position-vertical-relative:page;z-index:-15946240" type="#_x0000_t202" id="docshape9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1593CA"/>
                    <w:spacing w:val="-2"/>
                    <w:w w:val="95"/>
                    <w:sz w:val="20"/>
                  </w:rPr>
                  <w:t>Curriculum</w:t>
                </w:r>
                <w:r>
                  <w:rPr>
                    <w:color w:val="1593CA"/>
                    <w:spacing w:val="-5"/>
                    <w:w w:val="95"/>
                    <w:sz w:val="20"/>
                  </w:rPr>
                  <w:t> </w:t>
                </w:r>
                <w:r>
                  <w:rPr>
                    <w:color w:val="1593CA"/>
                    <w:spacing w:val="-2"/>
                    <w:sz w:val="20"/>
                  </w:rPr>
                  <w:t>Vitae</w:t>
                </w:r>
              </w:p>
            </w:txbxContent>
          </v:textbox>
          <w10:wrap type="none"/>
        </v:shape>
      </w:pict>
    </w:r>
    <w:r>
      <w:rPr/>
      <w:pict>
        <v:shape style="position:absolute;margin-left:458.027649pt;margin-top:49.503139pt;width:104.4pt;height:13.15pt;mso-position-horizontal-relative:page;mso-position-vertical-relative:page;z-index:-15945728" type="#_x0000_t202" id="docshape10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color w:val="1593CA"/>
                    <w:spacing w:val="-2"/>
                    <w:w w:val="95"/>
                    <w:sz w:val="20"/>
                  </w:rPr>
                  <w:t>GIUSEPPE</w:t>
                </w:r>
                <w:r>
                  <w:rPr>
                    <w:color w:val="1593CA"/>
                    <w:spacing w:val="1"/>
                    <w:sz w:val="20"/>
                  </w:rPr>
                  <w:t> </w:t>
                </w:r>
                <w:r>
                  <w:rPr>
                    <w:color w:val="1593CA"/>
                    <w:spacing w:val="-4"/>
                    <w:sz w:val="20"/>
                  </w:rPr>
                  <w:t>MOLINARO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▪"/>
      <w:lvlJc w:val="left"/>
      <w:pPr>
        <w:ind w:left="351" w:hanging="114"/>
      </w:pPr>
      <w:rPr>
        <w:rFonts w:hint="default" w:ascii="Segoe UI Symbol" w:hAnsi="Segoe UI Symbol" w:eastAsia="Segoe UI Symbol" w:cs="Segoe UI Symbol"/>
        <w:b w:val="0"/>
        <w:bCs w:val="0"/>
        <w:i w:val="0"/>
        <w:iCs w:val="0"/>
        <w:color w:val="3F3A38"/>
        <w:w w:val="41"/>
        <w:sz w:val="18"/>
        <w:szCs w:val="18"/>
        <w:lang w:val="it-IT" w:eastAsia="en-US" w:bidi="ar-SA"/>
      </w:rPr>
    </w:lvl>
    <w:lvl w:ilvl="1">
      <w:start w:val="0"/>
      <w:numFmt w:val="bullet"/>
      <w:lvlText w:val="▪"/>
      <w:lvlJc w:val="left"/>
      <w:pPr>
        <w:ind w:left="3076" w:hanging="114"/>
      </w:pPr>
      <w:rPr>
        <w:rFonts w:hint="default" w:ascii="Segoe UI Symbol" w:hAnsi="Segoe UI Symbol" w:eastAsia="Segoe UI Symbol" w:cs="Segoe UI Symbol"/>
        <w:b w:val="0"/>
        <w:bCs w:val="0"/>
        <w:i w:val="0"/>
        <w:iCs w:val="0"/>
        <w:color w:val="3F3A38"/>
        <w:w w:val="41"/>
        <w:sz w:val="18"/>
        <w:szCs w:val="18"/>
        <w:lang w:val="it-IT" w:eastAsia="en-US" w:bidi="ar-SA"/>
      </w:rPr>
    </w:lvl>
    <w:lvl w:ilvl="2">
      <w:start w:val="0"/>
      <w:numFmt w:val="bullet"/>
      <w:lvlText w:val="•"/>
      <w:lvlJc w:val="left"/>
      <w:pPr>
        <w:ind w:left="3615" w:hanging="11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4151" w:hanging="11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686" w:hanging="11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222" w:hanging="11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758" w:hanging="11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293" w:hanging="11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6829" w:hanging="114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▪"/>
      <w:lvlJc w:val="left"/>
      <w:pPr>
        <w:ind w:left="117" w:hanging="114"/>
      </w:pPr>
      <w:rPr>
        <w:rFonts w:hint="default" w:ascii="Segoe UI Symbol" w:hAnsi="Segoe UI Symbol" w:eastAsia="Segoe UI Symbol" w:cs="Segoe UI Symbol"/>
        <w:b w:val="0"/>
        <w:bCs w:val="0"/>
        <w:i w:val="0"/>
        <w:iCs w:val="0"/>
        <w:color w:val="3F3A38"/>
        <w:w w:val="41"/>
        <w:sz w:val="18"/>
        <w:szCs w:val="18"/>
        <w:lang w:val="it-IT" w:eastAsia="en-US" w:bidi="ar-SA"/>
      </w:rPr>
    </w:lvl>
    <w:lvl w:ilvl="1">
      <w:start w:val="0"/>
      <w:numFmt w:val="bullet"/>
      <w:lvlText w:val="•"/>
      <w:lvlJc w:val="left"/>
      <w:pPr>
        <w:ind w:left="861" w:hanging="114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602" w:hanging="114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343" w:hanging="114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3084" w:hanging="114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3825" w:hanging="114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4566" w:hanging="114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5307" w:hanging="114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6048" w:hanging="114"/>
      </w:pPr>
      <w:rPr>
        <w:rFonts w:hint="default"/>
        <w:lang w:val="it-I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8"/>
      <w:szCs w:val="18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before="2"/>
      <w:ind w:left="238"/>
    </w:pPr>
    <w:rPr>
      <w:rFonts w:ascii="Arial" w:hAnsi="Arial" w:eastAsia="Arial" w:cs="Arial"/>
      <w:sz w:val="26"/>
      <w:szCs w:val="26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spacing w:before="4"/>
      <w:ind w:left="351" w:hanging="113"/>
    </w:pPr>
    <w:rPr>
      <w:rFonts w:ascii="Arial" w:hAnsi="Arial" w:eastAsia="Arial" w:cs="Arial"/>
      <w:lang w:val="it-IT" w:eastAsia="en-US" w:bidi="ar-SA"/>
    </w:rPr>
  </w:style>
  <w:style w:styleId="TableParagraph" w:type="paragraph">
    <w:name w:val="Table Paragraph"/>
    <w:basedOn w:val="Normal"/>
    <w:uiPriority w:val="1"/>
    <w:qFormat/>
    <w:pPr>
      <w:ind w:left="5"/>
    </w:pPr>
    <w:rPr>
      <w:rFonts w:ascii="Arial" w:hAnsi="Arial" w:eastAsia="Arial" w:cs="Arial"/>
      <w:lang w:val="it-IT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hyperlink" Target="mailto:consulenze@gmstudio.net" TargetMode="External"/><Relationship Id="rId12" Type="http://schemas.openxmlformats.org/officeDocument/2006/relationships/header" Target="header2.xml"/><Relationship Id="rId13" Type="http://schemas.openxmlformats.org/officeDocument/2006/relationships/footer" Target="footer2.xml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header" Target="header3.xml"/><Relationship Id="rId17" Type="http://schemas.openxmlformats.org/officeDocument/2006/relationships/footer" Target="footer3.xml"/><Relationship Id="rId18" Type="http://schemas.openxmlformats.org/officeDocument/2006/relationships/image" Target="media/image8.png"/><Relationship Id="rId19" Type="http://schemas.openxmlformats.org/officeDocument/2006/relationships/image" Target="media/image9.jpeg"/><Relationship Id="rId20" Type="http://schemas.openxmlformats.org/officeDocument/2006/relationships/numbering" Target="numbering.xml"/></Relationships>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Bepi</dc:creator>
  <dc:title>Microsoft Word - Curr-Form-Euro-Regione-2022</dc:title>
  <dcterms:created xsi:type="dcterms:W3CDTF">2023-10-18T11:28:09Z</dcterms:created>
  <dcterms:modified xsi:type="dcterms:W3CDTF">2023-10-18T11:28:09Z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2022-11-21T00:00:00Z</vt:filetime>
  </property>
  <property fmtid="{D5CDD505-2E9C-101B-9397-08002B2CF9AE}" pid="3" name="LastSaved">
    <vt:filetime>2023-10-18T00:00:00Z</vt:filetime>
  </property>
</Properties>
</file>